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5D" w:rsidRDefault="00562F5D" w:rsidP="00562F5D">
      <w:pPr>
        <w:autoSpaceDE w:val="0"/>
        <w:autoSpaceDN w:val="0"/>
        <w:adjustRightInd w:val="0"/>
        <w:ind w:firstLine="708"/>
        <w:jc w:val="both"/>
        <w:rPr>
          <w:sz w:val="28"/>
          <w:szCs w:val="28"/>
        </w:rPr>
      </w:pPr>
      <w:r w:rsidRPr="001E3836">
        <w:rPr>
          <w:sz w:val="28"/>
          <w:szCs w:val="28"/>
        </w:rPr>
        <w:t>Финансовым управление</w:t>
      </w:r>
      <w:r>
        <w:rPr>
          <w:sz w:val="28"/>
          <w:szCs w:val="28"/>
        </w:rPr>
        <w:t>м</w:t>
      </w:r>
      <w:r w:rsidRPr="001E3836">
        <w:rPr>
          <w:sz w:val="28"/>
          <w:szCs w:val="28"/>
        </w:rPr>
        <w:t xml:space="preserve"> администрации Асбестовского городского округа </w:t>
      </w:r>
      <w:r>
        <w:rPr>
          <w:sz w:val="28"/>
          <w:szCs w:val="28"/>
        </w:rPr>
        <w:t>в соответствии с п</w:t>
      </w:r>
      <w:r w:rsidRPr="001E3836">
        <w:rPr>
          <w:sz w:val="28"/>
          <w:szCs w:val="28"/>
        </w:rPr>
        <w:t>остановление</w:t>
      </w:r>
      <w:r>
        <w:rPr>
          <w:sz w:val="28"/>
          <w:szCs w:val="28"/>
        </w:rPr>
        <w:t>м</w:t>
      </w:r>
      <w:r w:rsidRPr="001E3836">
        <w:rPr>
          <w:sz w:val="28"/>
          <w:szCs w:val="28"/>
        </w:rPr>
        <w:t xml:space="preserve"> </w:t>
      </w:r>
      <w:r>
        <w:rPr>
          <w:sz w:val="28"/>
          <w:szCs w:val="28"/>
        </w:rPr>
        <w:t>а</w:t>
      </w:r>
      <w:r w:rsidRPr="001E3836">
        <w:rPr>
          <w:sz w:val="28"/>
          <w:szCs w:val="28"/>
        </w:rPr>
        <w:t xml:space="preserve">дминистрации Асбестовского городского округа от 03.06.2016 </w:t>
      </w:r>
      <w:r>
        <w:rPr>
          <w:sz w:val="28"/>
          <w:szCs w:val="28"/>
        </w:rPr>
        <w:t>№</w:t>
      </w:r>
      <w:r w:rsidRPr="001E3836">
        <w:rPr>
          <w:sz w:val="28"/>
          <w:szCs w:val="28"/>
        </w:rPr>
        <w:t xml:space="preserve"> 290-ПА</w:t>
      </w:r>
      <w:r>
        <w:rPr>
          <w:sz w:val="28"/>
          <w:szCs w:val="28"/>
        </w:rPr>
        <w:t xml:space="preserve"> «</w:t>
      </w:r>
      <w:r w:rsidRPr="001E3836">
        <w:rPr>
          <w:sz w:val="28"/>
          <w:szCs w:val="28"/>
        </w:rPr>
        <w:t xml:space="preserve">Об утверждении Порядка осуществления мониторинга и оценки качества управления финансами главных распорядителей средств бюджета </w:t>
      </w:r>
      <w:r>
        <w:rPr>
          <w:sz w:val="28"/>
          <w:szCs w:val="28"/>
        </w:rPr>
        <w:t>Асбестовского городского округа» (далее – Порядок) проведен мониторинг качества управления финансами главными распорядителями бюджетных средств по итогам 2021 года.</w:t>
      </w:r>
    </w:p>
    <w:p w:rsidR="00562F5D" w:rsidRDefault="00562F5D" w:rsidP="00562F5D">
      <w:pPr>
        <w:autoSpaceDE w:val="0"/>
        <w:autoSpaceDN w:val="0"/>
        <w:adjustRightInd w:val="0"/>
        <w:ind w:firstLine="708"/>
        <w:jc w:val="both"/>
        <w:rPr>
          <w:sz w:val="28"/>
          <w:szCs w:val="28"/>
        </w:rPr>
      </w:pPr>
      <w:r w:rsidRPr="00052638">
        <w:rPr>
          <w:sz w:val="28"/>
          <w:szCs w:val="28"/>
        </w:rPr>
        <w:t xml:space="preserve">По результатам проведенной оценки двум главным распорядителям бюджетных средств Асбестовского городского округа присвоена </w:t>
      </w:r>
      <w:r w:rsidRPr="00052638">
        <w:rPr>
          <w:sz w:val="28"/>
          <w:szCs w:val="28"/>
          <w:lang w:val="en-US"/>
        </w:rPr>
        <w:t>I</w:t>
      </w:r>
      <w:r w:rsidRPr="00052638">
        <w:rPr>
          <w:sz w:val="28"/>
          <w:szCs w:val="28"/>
        </w:rPr>
        <w:t xml:space="preserve"> степень качества управления финансами. </w:t>
      </w:r>
      <w:r>
        <w:rPr>
          <w:sz w:val="28"/>
          <w:szCs w:val="28"/>
        </w:rPr>
        <w:t>Главный распорядитель</w:t>
      </w:r>
      <w:r w:rsidRPr="00052638">
        <w:rPr>
          <w:sz w:val="28"/>
          <w:szCs w:val="28"/>
        </w:rPr>
        <w:t>, комплексная оценка качества которого соответствует I степени качества, характеризуется высоким качеством управления бюджетным процессом.</w:t>
      </w:r>
      <w:r>
        <w:rPr>
          <w:sz w:val="28"/>
          <w:szCs w:val="28"/>
        </w:rPr>
        <w:t xml:space="preserve"> Двум</w:t>
      </w:r>
      <w:r w:rsidRPr="00052638">
        <w:rPr>
          <w:sz w:val="28"/>
          <w:szCs w:val="28"/>
        </w:rPr>
        <w:t xml:space="preserve"> главным распорядителям бюдже</w:t>
      </w:r>
      <w:bookmarkStart w:id="0" w:name="_GoBack"/>
      <w:bookmarkEnd w:id="0"/>
      <w:r w:rsidRPr="00052638">
        <w:rPr>
          <w:sz w:val="28"/>
          <w:szCs w:val="28"/>
        </w:rPr>
        <w:t xml:space="preserve">тных средств Асбестовского городского округа присвоена </w:t>
      </w:r>
      <w:r w:rsidRPr="00052638">
        <w:rPr>
          <w:sz w:val="28"/>
          <w:szCs w:val="28"/>
          <w:lang w:val="en-US"/>
        </w:rPr>
        <w:t>II</w:t>
      </w:r>
      <w:r w:rsidRPr="00052638">
        <w:rPr>
          <w:sz w:val="28"/>
          <w:szCs w:val="28"/>
        </w:rPr>
        <w:t xml:space="preserve"> степень качества управления финансами</w:t>
      </w:r>
      <w:r>
        <w:rPr>
          <w:sz w:val="28"/>
          <w:szCs w:val="28"/>
        </w:rPr>
        <w:t xml:space="preserve">, что </w:t>
      </w:r>
      <w:r w:rsidRPr="00052638">
        <w:rPr>
          <w:sz w:val="28"/>
          <w:szCs w:val="28"/>
        </w:rPr>
        <w:t>характеризуется надлежащим качеством управления бюджетным процессом</w:t>
      </w:r>
      <w:r>
        <w:rPr>
          <w:sz w:val="28"/>
          <w:szCs w:val="28"/>
        </w:rPr>
        <w:t>.</w:t>
      </w:r>
    </w:p>
    <w:p w:rsidR="00562F5D" w:rsidRDefault="00562F5D" w:rsidP="00562F5D">
      <w:pPr>
        <w:autoSpaceDE w:val="0"/>
        <w:autoSpaceDN w:val="0"/>
        <w:adjustRightInd w:val="0"/>
        <w:ind w:firstLine="708"/>
        <w:jc w:val="both"/>
        <w:rPr>
          <w:sz w:val="28"/>
          <w:szCs w:val="28"/>
        </w:rPr>
      </w:pPr>
      <w:r>
        <w:rPr>
          <w:sz w:val="28"/>
          <w:szCs w:val="28"/>
        </w:rPr>
        <w:t>В соответствии с Порядком оценка качества за 2021 год проведена по показателям четырех направлений: о</w:t>
      </w:r>
      <w:r w:rsidRPr="00140E8B">
        <w:rPr>
          <w:sz w:val="28"/>
          <w:szCs w:val="28"/>
        </w:rPr>
        <w:t>ценка механизмов планирования расходов местного бюджета</w:t>
      </w:r>
      <w:r>
        <w:rPr>
          <w:sz w:val="28"/>
          <w:szCs w:val="28"/>
        </w:rPr>
        <w:t>, о</w:t>
      </w:r>
      <w:r w:rsidRPr="00140E8B">
        <w:rPr>
          <w:sz w:val="28"/>
          <w:szCs w:val="28"/>
        </w:rPr>
        <w:t>ценка результатов исполнения местного бюджета</w:t>
      </w:r>
      <w:r>
        <w:rPr>
          <w:sz w:val="28"/>
          <w:szCs w:val="28"/>
        </w:rPr>
        <w:t>, о</w:t>
      </w:r>
      <w:r w:rsidRPr="00140E8B">
        <w:rPr>
          <w:sz w:val="28"/>
          <w:szCs w:val="28"/>
        </w:rPr>
        <w:t>ценка состояния учета и отчетности</w:t>
      </w:r>
      <w:r>
        <w:rPr>
          <w:sz w:val="28"/>
          <w:szCs w:val="28"/>
        </w:rPr>
        <w:t>, о</w:t>
      </w:r>
      <w:r w:rsidRPr="00140E8B">
        <w:rPr>
          <w:sz w:val="28"/>
          <w:szCs w:val="28"/>
        </w:rPr>
        <w:t>ценка организации контроля</w:t>
      </w:r>
      <w:r>
        <w:rPr>
          <w:sz w:val="28"/>
          <w:szCs w:val="28"/>
        </w:rPr>
        <w:t>.</w:t>
      </w:r>
    </w:p>
    <w:p w:rsidR="00562F5D" w:rsidRDefault="00562F5D" w:rsidP="00562F5D">
      <w:pPr>
        <w:autoSpaceDE w:val="0"/>
        <w:autoSpaceDN w:val="0"/>
        <w:adjustRightInd w:val="0"/>
        <w:ind w:firstLine="708"/>
        <w:jc w:val="both"/>
        <w:rPr>
          <w:sz w:val="28"/>
          <w:szCs w:val="28"/>
        </w:rPr>
      </w:pPr>
      <w:r>
        <w:rPr>
          <w:sz w:val="28"/>
          <w:szCs w:val="28"/>
        </w:rPr>
        <w:t>Уровень исполнения расходов местного бюджета за 2021 год составил:</w:t>
      </w:r>
    </w:p>
    <w:p w:rsidR="00562F5D" w:rsidRDefault="00562F5D" w:rsidP="00562F5D">
      <w:pPr>
        <w:autoSpaceDE w:val="0"/>
        <w:autoSpaceDN w:val="0"/>
        <w:adjustRightInd w:val="0"/>
        <w:ind w:firstLine="708"/>
        <w:jc w:val="both"/>
        <w:rPr>
          <w:sz w:val="28"/>
          <w:szCs w:val="28"/>
        </w:rPr>
      </w:pPr>
      <w:r>
        <w:rPr>
          <w:sz w:val="28"/>
          <w:szCs w:val="28"/>
        </w:rPr>
        <w:t>- по Счетной Палате Асбестовского городского округа – 99%;</w:t>
      </w:r>
    </w:p>
    <w:p w:rsidR="00562F5D" w:rsidRDefault="00562F5D" w:rsidP="00562F5D">
      <w:pPr>
        <w:autoSpaceDE w:val="0"/>
        <w:autoSpaceDN w:val="0"/>
        <w:adjustRightInd w:val="0"/>
        <w:ind w:firstLine="708"/>
        <w:jc w:val="both"/>
        <w:rPr>
          <w:sz w:val="28"/>
          <w:szCs w:val="28"/>
        </w:rPr>
      </w:pPr>
      <w:r>
        <w:rPr>
          <w:sz w:val="28"/>
          <w:szCs w:val="28"/>
        </w:rPr>
        <w:t>- по Управлению образованием администрации Асбестовского городского округа  99%;</w:t>
      </w:r>
    </w:p>
    <w:p w:rsidR="00562F5D" w:rsidRDefault="00562F5D" w:rsidP="00562F5D">
      <w:pPr>
        <w:autoSpaceDE w:val="0"/>
        <w:autoSpaceDN w:val="0"/>
        <w:adjustRightInd w:val="0"/>
        <w:ind w:firstLine="708"/>
        <w:jc w:val="both"/>
        <w:rPr>
          <w:sz w:val="28"/>
          <w:szCs w:val="28"/>
        </w:rPr>
      </w:pPr>
      <w:r>
        <w:rPr>
          <w:sz w:val="28"/>
          <w:szCs w:val="28"/>
        </w:rPr>
        <w:t>- по Думе Асбестовского городского округа – 97,6%;</w:t>
      </w:r>
    </w:p>
    <w:p w:rsidR="00562F5D" w:rsidRDefault="00562F5D" w:rsidP="00562F5D">
      <w:pPr>
        <w:autoSpaceDE w:val="0"/>
        <w:autoSpaceDN w:val="0"/>
        <w:adjustRightInd w:val="0"/>
        <w:ind w:firstLine="708"/>
        <w:jc w:val="both"/>
        <w:rPr>
          <w:sz w:val="28"/>
          <w:szCs w:val="28"/>
        </w:rPr>
      </w:pPr>
      <w:r>
        <w:rPr>
          <w:sz w:val="28"/>
          <w:szCs w:val="28"/>
        </w:rPr>
        <w:t>- по администрации Асбестовского городского округа – 96,9%.</w:t>
      </w:r>
    </w:p>
    <w:p w:rsidR="00562F5D" w:rsidRDefault="00562F5D" w:rsidP="00562F5D">
      <w:pPr>
        <w:autoSpaceDE w:val="0"/>
        <w:autoSpaceDN w:val="0"/>
        <w:adjustRightInd w:val="0"/>
        <w:ind w:firstLine="708"/>
        <w:jc w:val="both"/>
        <w:rPr>
          <w:sz w:val="28"/>
          <w:szCs w:val="28"/>
        </w:rPr>
      </w:pPr>
      <w:r>
        <w:rPr>
          <w:sz w:val="28"/>
          <w:szCs w:val="28"/>
        </w:rPr>
        <w:t>Г</w:t>
      </w:r>
      <w:r w:rsidRPr="0021153A">
        <w:rPr>
          <w:sz w:val="28"/>
          <w:szCs w:val="28"/>
        </w:rPr>
        <w:t>одов</w:t>
      </w:r>
      <w:r>
        <w:rPr>
          <w:sz w:val="28"/>
          <w:szCs w:val="28"/>
        </w:rPr>
        <w:t>ая</w:t>
      </w:r>
      <w:r w:rsidRPr="0021153A">
        <w:rPr>
          <w:sz w:val="28"/>
          <w:szCs w:val="28"/>
        </w:rPr>
        <w:t xml:space="preserve"> бюджетн</w:t>
      </w:r>
      <w:r>
        <w:rPr>
          <w:sz w:val="28"/>
          <w:szCs w:val="28"/>
        </w:rPr>
        <w:t>ая</w:t>
      </w:r>
      <w:r w:rsidRPr="0021153A">
        <w:rPr>
          <w:sz w:val="28"/>
          <w:szCs w:val="28"/>
        </w:rPr>
        <w:t xml:space="preserve"> отчетност</w:t>
      </w:r>
      <w:r>
        <w:rPr>
          <w:sz w:val="28"/>
          <w:szCs w:val="28"/>
        </w:rPr>
        <w:t>ь представлена главными распорядителями бюджетных средств в установленные сроки</w:t>
      </w:r>
      <w:r w:rsidRPr="0021153A">
        <w:t xml:space="preserve"> </w:t>
      </w:r>
      <w:r w:rsidRPr="0021153A">
        <w:rPr>
          <w:sz w:val="28"/>
          <w:szCs w:val="28"/>
        </w:rPr>
        <w:t>и с соблюдение</w:t>
      </w:r>
      <w:r>
        <w:rPr>
          <w:sz w:val="28"/>
          <w:szCs w:val="28"/>
        </w:rPr>
        <w:t>м</w:t>
      </w:r>
      <w:r w:rsidRPr="0021153A">
        <w:rPr>
          <w:sz w:val="28"/>
          <w:szCs w:val="28"/>
        </w:rPr>
        <w:t xml:space="preserve"> требований по </w:t>
      </w:r>
      <w:r>
        <w:rPr>
          <w:sz w:val="28"/>
          <w:szCs w:val="28"/>
        </w:rPr>
        <w:t xml:space="preserve">ее </w:t>
      </w:r>
      <w:r w:rsidRPr="0021153A">
        <w:rPr>
          <w:sz w:val="28"/>
          <w:szCs w:val="28"/>
        </w:rPr>
        <w:t>составу</w:t>
      </w:r>
      <w:r>
        <w:rPr>
          <w:sz w:val="28"/>
          <w:szCs w:val="28"/>
        </w:rPr>
        <w:t>.</w:t>
      </w:r>
    </w:p>
    <w:p w:rsidR="00562F5D" w:rsidRDefault="00562F5D" w:rsidP="00562F5D">
      <w:pPr>
        <w:autoSpaceDE w:val="0"/>
        <w:autoSpaceDN w:val="0"/>
        <w:adjustRightInd w:val="0"/>
        <w:ind w:firstLine="708"/>
        <w:jc w:val="both"/>
        <w:rPr>
          <w:sz w:val="28"/>
          <w:szCs w:val="28"/>
        </w:rPr>
      </w:pPr>
      <w:r>
        <w:rPr>
          <w:sz w:val="28"/>
          <w:szCs w:val="28"/>
        </w:rPr>
        <w:t xml:space="preserve">Предоставление муниципальных услуг в </w:t>
      </w:r>
      <w:proofErr w:type="spellStart"/>
      <w:r>
        <w:rPr>
          <w:sz w:val="28"/>
          <w:szCs w:val="28"/>
        </w:rPr>
        <w:t>Асбестовском</w:t>
      </w:r>
      <w:proofErr w:type="spellEnd"/>
      <w:r>
        <w:rPr>
          <w:sz w:val="28"/>
          <w:szCs w:val="28"/>
        </w:rPr>
        <w:t xml:space="preserve"> городском округе осуществляется в соответствии с утвержденными регламентами качества предоставления муниципальных услуг.</w:t>
      </w:r>
    </w:p>
    <w:p w:rsidR="00562F5D" w:rsidRDefault="00562F5D" w:rsidP="00562F5D">
      <w:pPr>
        <w:autoSpaceDE w:val="0"/>
        <w:autoSpaceDN w:val="0"/>
        <w:adjustRightInd w:val="0"/>
        <w:ind w:firstLine="708"/>
        <w:jc w:val="both"/>
        <w:rPr>
          <w:sz w:val="28"/>
          <w:szCs w:val="28"/>
        </w:rPr>
      </w:pPr>
      <w:r>
        <w:rPr>
          <w:sz w:val="28"/>
          <w:szCs w:val="28"/>
        </w:rPr>
        <w:t>Согласно проведенному главными распорядителями бюджетных средств анализу выполнения муниципальных заданий муниципальными учреждениями Асбестовского городского округа в 2021 году, установлено, что в ряде учреждений фактические затраты на оказание муниципальных услуг (выполнение работ) не соответствуют базовому нормативу затрат, утвержденному на 2021 год. Показатели, характеризующие качество оказываемых  муниципальных услуг (выполняемых работ), установленных муниципальными заданиями, выполнены муниципальными учреждениями Асбестовского городского округа на 100%.</w:t>
      </w:r>
    </w:p>
    <w:p w:rsidR="00562F5D" w:rsidRDefault="00562F5D" w:rsidP="00562F5D">
      <w:pPr>
        <w:autoSpaceDE w:val="0"/>
        <w:autoSpaceDN w:val="0"/>
        <w:adjustRightInd w:val="0"/>
        <w:ind w:firstLine="708"/>
        <w:jc w:val="both"/>
        <w:rPr>
          <w:sz w:val="28"/>
          <w:szCs w:val="28"/>
        </w:rPr>
      </w:pPr>
      <w:r>
        <w:rPr>
          <w:sz w:val="28"/>
          <w:szCs w:val="28"/>
        </w:rPr>
        <w:t>Объем</w:t>
      </w:r>
      <w:r w:rsidRPr="0063012C">
        <w:rPr>
          <w:sz w:val="28"/>
          <w:szCs w:val="28"/>
        </w:rPr>
        <w:t xml:space="preserve"> доходов от приносящей доход деятельности </w:t>
      </w:r>
      <w:r>
        <w:rPr>
          <w:sz w:val="28"/>
          <w:szCs w:val="28"/>
        </w:rPr>
        <w:t xml:space="preserve">в 2021 году </w:t>
      </w:r>
      <w:r w:rsidRPr="0063012C">
        <w:rPr>
          <w:sz w:val="28"/>
          <w:szCs w:val="28"/>
        </w:rPr>
        <w:t>по сравнению с предыдущим периодом</w:t>
      </w:r>
      <w:r w:rsidRPr="0021153A">
        <w:rPr>
          <w:sz w:val="28"/>
          <w:szCs w:val="28"/>
        </w:rPr>
        <w:t xml:space="preserve"> </w:t>
      </w:r>
      <w:r>
        <w:rPr>
          <w:sz w:val="28"/>
          <w:szCs w:val="28"/>
        </w:rPr>
        <w:t>увеличился.</w:t>
      </w:r>
    </w:p>
    <w:p w:rsidR="00562F5D" w:rsidRDefault="00562F5D" w:rsidP="00562F5D">
      <w:pPr>
        <w:autoSpaceDE w:val="0"/>
        <w:autoSpaceDN w:val="0"/>
        <w:adjustRightInd w:val="0"/>
        <w:ind w:firstLine="708"/>
        <w:jc w:val="both"/>
        <w:rPr>
          <w:sz w:val="28"/>
          <w:szCs w:val="28"/>
        </w:rPr>
      </w:pPr>
      <w:r>
        <w:rPr>
          <w:sz w:val="28"/>
          <w:szCs w:val="28"/>
        </w:rPr>
        <w:t>П</w:t>
      </w:r>
      <w:r w:rsidRPr="003F0AEB">
        <w:rPr>
          <w:sz w:val="28"/>
          <w:szCs w:val="28"/>
        </w:rPr>
        <w:t xml:space="preserve">о результатам контрольных мероприятий </w:t>
      </w:r>
      <w:r>
        <w:rPr>
          <w:sz w:val="28"/>
          <w:szCs w:val="28"/>
        </w:rPr>
        <w:t>по использованию главными распорядителями средств бюджета муниципального образования п</w:t>
      </w:r>
      <w:r w:rsidRPr="003F0AEB">
        <w:rPr>
          <w:sz w:val="28"/>
          <w:szCs w:val="28"/>
        </w:rPr>
        <w:t xml:space="preserve">ри осуществлении внутреннего муниципального финансового контроля выявлено нарушений на общую </w:t>
      </w:r>
      <w:r>
        <w:rPr>
          <w:sz w:val="28"/>
          <w:szCs w:val="28"/>
        </w:rPr>
        <w:t>сумму 94 726,7 тыс. рублей.</w:t>
      </w:r>
    </w:p>
    <w:p w:rsidR="00B1302C" w:rsidRDefault="00B1302C">
      <w:pPr>
        <w:rPr>
          <w:lang w:val="en-US"/>
        </w:rPr>
      </w:pPr>
    </w:p>
    <w:tbl>
      <w:tblPr>
        <w:tblW w:w="15593" w:type="dxa"/>
        <w:tblInd w:w="93" w:type="dxa"/>
        <w:tblLook w:val="04A0" w:firstRow="1" w:lastRow="0" w:firstColumn="1" w:lastColumn="0" w:noHBand="0" w:noVBand="1"/>
      </w:tblPr>
      <w:tblGrid>
        <w:gridCol w:w="15593"/>
      </w:tblGrid>
      <w:tr w:rsidR="00562F5D" w:rsidRPr="000C06E7" w:rsidTr="00010980">
        <w:trPr>
          <w:trHeight w:val="300"/>
        </w:trPr>
        <w:tc>
          <w:tcPr>
            <w:tcW w:w="15593" w:type="dxa"/>
            <w:tcBorders>
              <w:top w:val="nil"/>
              <w:left w:val="nil"/>
              <w:bottom w:val="nil"/>
              <w:right w:val="nil"/>
            </w:tcBorders>
            <w:shd w:val="clear" w:color="auto" w:fill="auto"/>
            <w:vAlign w:val="center"/>
            <w:hideMark/>
          </w:tcPr>
          <w:p w:rsidR="00562F5D" w:rsidRPr="000C06E7" w:rsidRDefault="00562F5D" w:rsidP="00010980">
            <w:pPr>
              <w:jc w:val="center"/>
              <w:rPr>
                <w:b/>
                <w:bCs/>
                <w:color w:val="000000"/>
              </w:rPr>
            </w:pPr>
            <w:r w:rsidRPr="000C06E7">
              <w:rPr>
                <w:b/>
                <w:bCs/>
                <w:color w:val="000000"/>
              </w:rPr>
              <w:lastRenderedPageBreak/>
              <w:t>СВОДНЫЙ РЕЙТИНГ ПО КАЧЕСТВУ УПРАВЛЕНИЯ ФИНАНСАМИ</w:t>
            </w:r>
          </w:p>
        </w:tc>
      </w:tr>
      <w:tr w:rsidR="00562F5D" w:rsidRPr="000C06E7" w:rsidTr="00010980">
        <w:trPr>
          <w:trHeight w:val="300"/>
        </w:trPr>
        <w:tc>
          <w:tcPr>
            <w:tcW w:w="15593" w:type="dxa"/>
            <w:tcBorders>
              <w:top w:val="nil"/>
              <w:left w:val="nil"/>
              <w:bottom w:val="nil"/>
              <w:right w:val="nil"/>
            </w:tcBorders>
            <w:shd w:val="clear" w:color="auto" w:fill="auto"/>
            <w:vAlign w:val="center"/>
            <w:hideMark/>
          </w:tcPr>
          <w:p w:rsidR="00562F5D" w:rsidRPr="000C06E7" w:rsidRDefault="00562F5D" w:rsidP="00010980">
            <w:pPr>
              <w:jc w:val="center"/>
              <w:rPr>
                <w:b/>
                <w:bCs/>
                <w:color w:val="000000"/>
              </w:rPr>
            </w:pPr>
            <w:r w:rsidRPr="000C06E7">
              <w:rPr>
                <w:b/>
                <w:bCs/>
                <w:color w:val="000000"/>
              </w:rPr>
              <w:t>ГЛАВНЫХ РАСПОРЯДИТЕЛЕЙ БЮДЖЕТНЫХ СРЕДСТВ АСБЕСТОВСКОГО ГОРОДСКОГО ОКРУГА</w:t>
            </w:r>
          </w:p>
        </w:tc>
      </w:tr>
      <w:tr w:rsidR="00562F5D" w:rsidRPr="000C06E7" w:rsidTr="00010980">
        <w:trPr>
          <w:trHeight w:val="300"/>
        </w:trPr>
        <w:tc>
          <w:tcPr>
            <w:tcW w:w="15593" w:type="dxa"/>
            <w:tcBorders>
              <w:top w:val="nil"/>
              <w:left w:val="nil"/>
              <w:bottom w:val="nil"/>
              <w:right w:val="nil"/>
            </w:tcBorders>
            <w:shd w:val="clear" w:color="auto" w:fill="auto"/>
            <w:vAlign w:val="center"/>
            <w:hideMark/>
          </w:tcPr>
          <w:p w:rsidR="00562F5D" w:rsidRDefault="00562F5D" w:rsidP="00010980">
            <w:pPr>
              <w:jc w:val="center"/>
              <w:rPr>
                <w:b/>
                <w:bCs/>
                <w:color w:val="000000"/>
              </w:rPr>
            </w:pPr>
            <w:r w:rsidRPr="000C06E7">
              <w:rPr>
                <w:b/>
                <w:bCs/>
                <w:color w:val="000000"/>
              </w:rPr>
              <w:t>за 20</w:t>
            </w:r>
            <w:r>
              <w:rPr>
                <w:b/>
                <w:bCs/>
                <w:color w:val="000000"/>
              </w:rPr>
              <w:t>21</w:t>
            </w:r>
            <w:r w:rsidRPr="000C06E7">
              <w:rPr>
                <w:b/>
                <w:bCs/>
                <w:color w:val="000000"/>
              </w:rPr>
              <w:t xml:space="preserve"> год</w:t>
            </w:r>
          </w:p>
          <w:p w:rsidR="00562F5D" w:rsidRPr="000C06E7" w:rsidRDefault="00562F5D" w:rsidP="00010980">
            <w:pPr>
              <w:jc w:val="center"/>
              <w:rPr>
                <w:b/>
                <w:bCs/>
                <w:color w:val="000000"/>
              </w:rPr>
            </w:pPr>
          </w:p>
        </w:tc>
      </w:tr>
    </w:tbl>
    <w:p w:rsidR="00562F5D" w:rsidRDefault="00562F5D" w:rsidP="00562F5D">
      <w:pPr>
        <w:jc w:val="both"/>
        <w:rPr>
          <w:sz w:val="28"/>
          <w:szCs w:val="28"/>
        </w:rPr>
      </w:pPr>
    </w:p>
    <w:tbl>
      <w:tblPr>
        <w:tblW w:w="14936" w:type="dxa"/>
        <w:tblInd w:w="93" w:type="dxa"/>
        <w:tblLook w:val="04A0" w:firstRow="1" w:lastRow="0" w:firstColumn="1" w:lastColumn="0" w:noHBand="0" w:noVBand="1"/>
      </w:tblPr>
      <w:tblGrid>
        <w:gridCol w:w="3276"/>
        <w:gridCol w:w="1580"/>
        <w:gridCol w:w="1340"/>
        <w:gridCol w:w="1180"/>
        <w:gridCol w:w="1280"/>
        <w:gridCol w:w="1620"/>
        <w:gridCol w:w="1620"/>
        <w:gridCol w:w="1440"/>
        <w:gridCol w:w="1600"/>
      </w:tblGrid>
      <w:tr w:rsidR="00562F5D" w:rsidTr="00010980">
        <w:trPr>
          <w:trHeight w:val="78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Наименование главного распорядителя</w:t>
            </w:r>
          </w:p>
        </w:tc>
        <w:tc>
          <w:tcPr>
            <w:tcW w:w="5380" w:type="dxa"/>
            <w:gridSpan w:val="4"/>
            <w:tcBorders>
              <w:top w:val="single" w:sz="4" w:space="0" w:color="auto"/>
              <w:left w:val="nil"/>
              <w:bottom w:val="single" w:sz="4" w:space="0" w:color="auto"/>
              <w:right w:val="single" w:sz="4" w:space="0" w:color="000000"/>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 xml:space="preserve">Оценка качества финансового менеджмента, осуществляемого главными распорядителями бюджетных средств Асбестовского городского округа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Суммарная оценка качества управления финансами</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Максимальная оценка качества управления финансами</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 xml:space="preserve">Итоговая оценка по ГРБС (процентов)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Рейтинговая оценка (степень качества)</w:t>
            </w:r>
          </w:p>
        </w:tc>
      </w:tr>
      <w:tr w:rsidR="00562F5D" w:rsidTr="00010980">
        <w:trPr>
          <w:trHeight w:val="1452"/>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562F5D" w:rsidRDefault="00562F5D" w:rsidP="00010980">
            <w:pPr>
              <w:rPr>
                <w:b/>
                <w:bCs/>
                <w:color w:val="000000"/>
                <w:sz w:val="18"/>
                <w:szCs w:val="18"/>
              </w:rPr>
            </w:pPr>
          </w:p>
        </w:tc>
        <w:tc>
          <w:tcPr>
            <w:tcW w:w="1580" w:type="dxa"/>
            <w:tcBorders>
              <w:top w:val="nil"/>
              <w:left w:val="nil"/>
              <w:bottom w:val="nil"/>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1. Оценка механизмов планирования расходов местного бюджета</w:t>
            </w:r>
          </w:p>
        </w:tc>
        <w:tc>
          <w:tcPr>
            <w:tcW w:w="1340" w:type="dxa"/>
            <w:tcBorders>
              <w:top w:val="nil"/>
              <w:left w:val="nil"/>
              <w:bottom w:val="nil"/>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2. Оценка результатов исполнения местного бюджета</w:t>
            </w:r>
          </w:p>
        </w:tc>
        <w:tc>
          <w:tcPr>
            <w:tcW w:w="1180" w:type="dxa"/>
            <w:tcBorders>
              <w:top w:val="nil"/>
              <w:left w:val="nil"/>
              <w:bottom w:val="nil"/>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3. Оценка состояния учета и отчетности</w:t>
            </w:r>
          </w:p>
        </w:tc>
        <w:tc>
          <w:tcPr>
            <w:tcW w:w="1280" w:type="dxa"/>
            <w:tcBorders>
              <w:top w:val="nil"/>
              <w:left w:val="nil"/>
              <w:bottom w:val="nil"/>
              <w:right w:val="single" w:sz="4" w:space="0" w:color="auto"/>
            </w:tcBorders>
            <w:shd w:val="clear" w:color="auto" w:fill="auto"/>
            <w:vAlign w:val="center"/>
            <w:hideMark/>
          </w:tcPr>
          <w:p w:rsidR="00562F5D" w:rsidRDefault="00562F5D" w:rsidP="00010980">
            <w:pPr>
              <w:jc w:val="center"/>
              <w:rPr>
                <w:b/>
                <w:bCs/>
                <w:color w:val="000000"/>
                <w:sz w:val="18"/>
                <w:szCs w:val="18"/>
              </w:rPr>
            </w:pPr>
            <w:r>
              <w:rPr>
                <w:b/>
                <w:bCs/>
                <w:color w:val="000000"/>
                <w:sz w:val="18"/>
                <w:szCs w:val="18"/>
              </w:rPr>
              <w:t>4. Оценка организации контроля</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562F5D" w:rsidRDefault="00562F5D" w:rsidP="00010980">
            <w:pPr>
              <w:rPr>
                <w:b/>
                <w:bCs/>
                <w:color w:val="000000"/>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562F5D" w:rsidRDefault="00562F5D" w:rsidP="00010980">
            <w:pPr>
              <w:rPr>
                <w:b/>
                <w:bCs/>
                <w:color w:val="00000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62F5D" w:rsidRDefault="00562F5D" w:rsidP="00010980">
            <w:pPr>
              <w:rPr>
                <w:b/>
                <w:bCs/>
                <w:color w:val="000000"/>
                <w:sz w:val="18"/>
                <w:szCs w:val="18"/>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562F5D" w:rsidRDefault="00562F5D" w:rsidP="00010980">
            <w:pPr>
              <w:rPr>
                <w:b/>
                <w:bCs/>
                <w:color w:val="000000"/>
                <w:sz w:val="18"/>
                <w:szCs w:val="18"/>
              </w:rPr>
            </w:pPr>
          </w:p>
        </w:tc>
      </w:tr>
      <w:tr w:rsidR="00562F5D" w:rsidTr="00010980">
        <w:trPr>
          <w:trHeight w:val="996"/>
        </w:trPr>
        <w:tc>
          <w:tcPr>
            <w:tcW w:w="3276" w:type="dxa"/>
            <w:tcBorders>
              <w:top w:val="nil"/>
              <w:left w:val="single" w:sz="4" w:space="0" w:color="auto"/>
              <w:bottom w:val="single" w:sz="4" w:space="0" w:color="auto"/>
              <w:right w:val="single" w:sz="4" w:space="0" w:color="auto"/>
            </w:tcBorders>
            <w:shd w:val="clear" w:color="auto" w:fill="auto"/>
            <w:hideMark/>
          </w:tcPr>
          <w:p w:rsidR="00562F5D" w:rsidRDefault="00562F5D" w:rsidP="00010980">
            <w:pPr>
              <w:rPr>
                <w:color w:val="000000"/>
              </w:rPr>
            </w:pPr>
            <w:r>
              <w:rPr>
                <w:color w:val="000000"/>
              </w:rPr>
              <w:t>Счетная палата Асбестовского городского округа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8</w:t>
            </w:r>
          </w:p>
        </w:tc>
        <w:tc>
          <w:tcPr>
            <w:tcW w:w="162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41</w:t>
            </w:r>
          </w:p>
        </w:tc>
        <w:tc>
          <w:tcPr>
            <w:tcW w:w="162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43</w:t>
            </w:r>
          </w:p>
        </w:tc>
        <w:tc>
          <w:tcPr>
            <w:tcW w:w="144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95,3</w:t>
            </w:r>
          </w:p>
        </w:tc>
        <w:tc>
          <w:tcPr>
            <w:tcW w:w="160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b/>
                <w:bCs/>
                <w:color w:val="000000"/>
              </w:rPr>
            </w:pPr>
            <w:r>
              <w:rPr>
                <w:b/>
                <w:bCs/>
                <w:color w:val="000000"/>
              </w:rPr>
              <w:t>I</w:t>
            </w:r>
          </w:p>
        </w:tc>
      </w:tr>
      <w:tr w:rsidR="00562F5D" w:rsidTr="00010980">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562F5D" w:rsidRDefault="00562F5D" w:rsidP="00010980">
            <w:pPr>
              <w:rPr>
                <w:color w:val="000000"/>
              </w:rPr>
            </w:pPr>
            <w:r>
              <w:rPr>
                <w:color w:val="000000"/>
              </w:rPr>
              <w:t>Дума Асбестовского городского округа</w:t>
            </w:r>
          </w:p>
        </w:tc>
        <w:tc>
          <w:tcPr>
            <w:tcW w:w="15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6</w:t>
            </w:r>
          </w:p>
        </w:tc>
        <w:tc>
          <w:tcPr>
            <w:tcW w:w="11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15</w:t>
            </w:r>
          </w:p>
        </w:tc>
        <w:tc>
          <w:tcPr>
            <w:tcW w:w="12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7</w:t>
            </w:r>
          </w:p>
        </w:tc>
        <w:tc>
          <w:tcPr>
            <w:tcW w:w="162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38</w:t>
            </w:r>
          </w:p>
        </w:tc>
        <w:tc>
          <w:tcPr>
            <w:tcW w:w="162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43</w:t>
            </w:r>
          </w:p>
        </w:tc>
        <w:tc>
          <w:tcPr>
            <w:tcW w:w="144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88,4</w:t>
            </w:r>
          </w:p>
        </w:tc>
        <w:tc>
          <w:tcPr>
            <w:tcW w:w="160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b/>
                <w:bCs/>
                <w:color w:val="000000"/>
              </w:rPr>
            </w:pPr>
            <w:r>
              <w:rPr>
                <w:b/>
                <w:bCs/>
                <w:color w:val="000000"/>
              </w:rPr>
              <w:t>I</w:t>
            </w:r>
          </w:p>
        </w:tc>
      </w:tr>
      <w:tr w:rsidR="00562F5D" w:rsidTr="00010980">
        <w:trPr>
          <w:trHeight w:val="1248"/>
        </w:trPr>
        <w:tc>
          <w:tcPr>
            <w:tcW w:w="3276" w:type="dxa"/>
            <w:tcBorders>
              <w:top w:val="nil"/>
              <w:left w:val="single" w:sz="4" w:space="0" w:color="auto"/>
              <w:bottom w:val="nil"/>
              <w:right w:val="single" w:sz="4" w:space="0" w:color="auto"/>
            </w:tcBorders>
            <w:shd w:val="clear" w:color="auto" w:fill="auto"/>
            <w:hideMark/>
          </w:tcPr>
          <w:p w:rsidR="00562F5D" w:rsidRDefault="00562F5D" w:rsidP="00010980">
            <w:pPr>
              <w:rPr>
                <w:color w:val="000000"/>
              </w:rPr>
            </w:pPr>
            <w:r>
              <w:rPr>
                <w:color w:val="000000"/>
              </w:rPr>
              <w:t>Управление образованием Асбестовского городского округа</w:t>
            </w:r>
          </w:p>
        </w:tc>
        <w:tc>
          <w:tcPr>
            <w:tcW w:w="15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15</w:t>
            </w:r>
          </w:p>
        </w:tc>
        <w:tc>
          <w:tcPr>
            <w:tcW w:w="134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13</w:t>
            </w:r>
          </w:p>
        </w:tc>
        <w:tc>
          <w:tcPr>
            <w:tcW w:w="11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15</w:t>
            </w:r>
          </w:p>
        </w:tc>
        <w:tc>
          <w:tcPr>
            <w:tcW w:w="12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25</w:t>
            </w:r>
          </w:p>
        </w:tc>
        <w:tc>
          <w:tcPr>
            <w:tcW w:w="162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68</w:t>
            </w:r>
          </w:p>
        </w:tc>
        <w:tc>
          <w:tcPr>
            <w:tcW w:w="1620" w:type="dxa"/>
            <w:tcBorders>
              <w:top w:val="nil"/>
              <w:left w:val="nil"/>
              <w:bottom w:val="nil"/>
              <w:right w:val="single" w:sz="4" w:space="0" w:color="auto"/>
            </w:tcBorders>
            <w:shd w:val="clear" w:color="auto" w:fill="auto"/>
            <w:vAlign w:val="center"/>
            <w:hideMark/>
          </w:tcPr>
          <w:p w:rsidR="00562F5D" w:rsidRDefault="00562F5D" w:rsidP="00010980">
            <w:pPr>
              <w:jc w:val="center"/>
              <w:rPr>
                <w:color w:val="000000"/>
              </w:rPr>
            </w:pPr>
            <w:r>
              <w:rPr>
                <w:color w:val="000000"/>
              </w:rPr>
              <w:t>81</w:t>
            </w:r>
          </w:p>
        </w:tc>
        <w:tc>
          <w:tcPr>
            <w:tcW w:w="144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84,0</w:t>
            </w:r>
          </w:p>
        </w:tc>
        <w:tc>
          <w:tcPr>
            <w:tcW w:w="160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b/>
                <w:bCs/>
                <w:color w:val="000000"/>
              </w:rPr>
            </w:pPr>
            <w:r>
              <w:rPr>
                <w:b/>
                <w:bCs/>
                <w:color w:val="000000"/>
              </w:rPr>
              <w:t>II</w:t>
            </w:r>
          </w:p>
        </w:tc>
      </w:tr>
      <w:tr w:rsidR="00562F5D" w:rsidTr="00010980">
        <w:trPr>
          <w:trHeight w:val="100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562F5D" w:rsidRDefault="00562F5D" w:rsidP="00010980">
            <w:pPr>
              <w:rPr>
                <w:color w:val="000000"/>
              </w:rPr>
            </w:pPr>
            <w:r>
              <w:rPr>
                <w:color w:val="000000"/>
              </w:rPr>
              <w:t>Администрация Асбестовского городского округа</w:t>
            </w:r>
          </w:p>
        </w:tc>
        <w:tc>
          <w:tcPr>
            <w:tcW w:w="15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11</w:t>
            </w:r>
          </w:p>
        </w:tc>
        <w:tc>
          <w:tcPr>
            <w:tcW w:w="11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15</w:t>
            </w:r>
          </w:p>
        </w:tc>
        <w:tc>
          <w:tcPr>
            <w:tcW w:w="128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25</w:t>
            </w:r>
          </w:p>
        </w:tc>
        <w:tc>
          <w:tcPr>
            <w:tcW w:w="162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61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81</w:t>
            </w:r>
          </w:p>
        </w:tc>
        <w:tc>
          <w:tcPr>
            <w:tcW w:w="144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color w:val="000000"/>
              </w:rPr>
            </w:pPr>
            <w:r>
              <w:rPr>
                <w:color w:val="000000"/>
              </w:rPr>
              <w:t>75,3</w:t>
            </w:r>
          </w:p>
        </w:tc>
        <w:tc>
          <w:tcPr>
            <w:tcW w:w="1600" w:type="dxa"/>
            <w:tcBorders>
              <w:top w:val="nil"/>
              <w:left w:val="nil"/>
              <w:bottom w:val="single" w:sz="4" w:space="0" w:color="auto"/>
              <w:right w:val="single" w:sz="4" w:space="0" w:color="auto"/>
            </w:tcBorders>
            <w:shd w:val="clear" w:color="auto" w:fill="auto"/>
            <w:vAlign w:val="center"/>
            <w:hideMark/>
          </w:tcPr>
          <w:p w:rsidR="00562F5D" w:rsidRDefault="00562F5D" w:rsidP="00010980">
            <w:pPr>
              <w:jc w:val="center"/>
              <w:rPr>
                <w:b/>
                <w:bCs/>
                <w:color w:val="000000"/>
              </w:rPr>
            </w:pPr>
            <w:r>
              <w:rPr>
                <w:b/>
                <w:bCs/>
                <w:color w:val="000000"/>
              </w:rPr>
              <w:t>II</w:t>
            </w:r>
          </w:p>
        </w:tc>
      </w:tr>
    </w:tbl>
    <w:p w:rsidR="00562F5D" w:rsidRDefault="00562F5D">
      <w:pPr>
        <w:rPr>
          <w:lang w:val="en-US"/>
        </w:rPr>
      </w:pPr>
    </w:p>
    <w:p w:rsidR="00562F5D" w:rsidRDefault="00562F5D">
      <w:pPr>
        <w:rPr>
          <w:lang w:val="en-US"/>
        </w:rPr>
      </w:pPr>
    </w:p>
    <w:p w:rsidR="00562F5D" w:rsidRPr="00562F5D" w:rsidRDefault="00562F5D">
      <w:pPr>
        <w:rPr>
          <w:lang w:val="en-US"/>
        </w:rPr>
      </w:pPr>
    </w:p>
    <w:sectPr w:rsidR="00562F5D" w:rsidRPr="00562F5D" w:rsidSect="00562F5D">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5D"/>
    <w:rsid w:val="00562F5D"/>
    <w:rsid w:val="00B1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администрации АГО</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Савин</dc:creator>
  <cp:lastModifiedBy>Андрей В. Савин</cp:lastModifiedBy>
  <cp:revision>1</cp:revision>
  <dcterms:created xsi:type="dcterms:W3CDTF">2022-04-11T09:03:00Z</dcterms:created>
  <dcterms:modified xsi:type="dcterms:W3CDTF">2022-04-11T09:16:00Z</dcterms:modified>
</cp:coreProperties>
</file>