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3" w:rsidRDefault="00C47A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A63" w:rsidRDefault="00C47A63">
      <w:pPr>
        <w:pStyle w:val="ConsPlusNormal"/>
        <w:outlineLvl w:val="0"/>
      </w:pPr>
    </w:p>
    <w:p w:rsidR="00C47A63" w:rsidRDefault="00C47A63">
      <w:pPr>
        <w:pStyle w:val="ConsPlusTitle"/>
        <w:jc w:val="center"/>
      </w:pPr>
      <w:r>
        <w:t>АДМИНИСТРАЦИЯ АСБЕСТОВСКОГО ГОРОДСКОГО ОКРУГА</w:t>
      </w:r>
    </w:p>
    <w:p w:rsidR="00C47A63" w:rsidRDefault="00C47A63">
      <w:pPr>
        <w:pStyle w:val="ConsPlusTitle"/>
        <w:jc w:val="center"/>
      </w:pPr>
    </w:p>
    <w:p w:rsidR="00C47A63" w:rsidRDefault="00C47A63">
      <w:pPr>
        <w:pStyle w:val="ConsPlusTitle"/>
        <w:jc w:val="center"/>
      </w:pPr>
      <w:r>
        <w:t>ПОСТАНОВЛЕНИЕ</w:t>
      </w:r>
    </w:p>
    <w:p w:rsidR="00C47A63" w:rsidRDefault="00C47A63">
      <w:pPr>
        <w:pStyle w:val="ConsPlusTitle"/>
        <w:jc w:val="center"/>
      </w:pPr>
      <w:r>
        <w:t>от 5 апреля 2016 г. N 154-ПА</w:t>
      </w:r>
    </w:p>
    <w:p w:rsidR="00C47A63" w:rsidRDefault="00C47A63">
      <w:pPr>
        <w:pStyle w:val="ConsPlusTitle"/>
        <w:jc w:val="center"/>
      </w:pPr>
    </w:p>
    <w:p w:rsidR="00C47A63" w:rsidRDefault="00C47A63">
      <w:pPr>
        <w:pStyle w:val="ConsPlusTitle"/>
        <w:jc w:val="center"/>
      </w:pPr>
      <w:r>
        <w:t>О ВНЕСЕНИИ ИЗМЕНЕНИЙ В АДМИНИСТРАТИВНЫЙ РЕГЛАМЕНТ</w:t>
      </w:r>
    </w:p>
    <w:p w:rsidR="00C47A63" w:rsidRDefault="00C47A6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47A63" w:rsidRDefault="00C47A63">
      <w:pPr>
        <w:pStyle w:val="ConsPlusTitle"/>
        <w:jc w:val="center"/>
      </w:pPr>
      <w:r>
        <w:t>ГРАЖДАНАМ ЖИЛЫХ ПОМЕЩЕНИЙ В СВЯЗИ С ПЕРЕСЕЛЕНИЕМ ИХ</w:t>
      </w:r>
    </w:p>
    <w:p w:rsidR="00C47A63" w:rsidRDefault="00C47A63">
      <w:pPr>
        <w:pStyle w:val="ConsPlusTitle"/>
        <w:jc w:val="center"/>
      </w:pPr>
      <w:r>
        <w:t>ИЗ ВЕТХОГО ЖИЛИЩНОГО ФОНДА И ЗОН ЗАСТРОЙКИ (СНОСА)",</w:t>
      </w:r>
    </w:p>
    <w:p w:rsidR="00C47A63" w:rsidRDefault="00C47A63">
      <w:pPr>
        <w:pStyle w:val="ConsPlusTitle"/>
        <w:jc w:val="center"/>
      </w:pPr>
      <w:r>
        <w:t>УТВЕРЖДЕННЫЙ ПОСТАНОВЛЕНИЕМ АДМИНИСТРАЦИИ</w:t>
      </w:r>
    </w:p>
    <w:p w:rsidR="00C47A63" w:rsidRDefault="00C47A63">
      <w:pPr>
        <w:pStyle w:val="ConsPlusTitle"/>
        <w:jc w:val="center"/>
      </w:pPr>
      <w:r>
        <w:t>АСБЕСТОВСКОГО ГОРОДСКОГО ОКРУГА ОТ 20.03.2013 N 131-ПА</w:t>
      </w:r>
    </w:p>
    <w:p w:rsidR="00C47A63" w:rsidRDefault="00C47A63">
      <w:pPr>
        <w:pStyle w:val="ConsPlusTitle"/>
        <w:jc w:val="center"/>
      </w:pPr>
      <w:r>
        <w:t>(В РЕДАКЦИИ ОТ 08.07.2014 N 460-ПА)</w:t>
      </w:r>
    </w:p>
    <w:p w:rsidR="00C47A63" w:rsidRDefault="00C47A63">
      <w:pPr>
        <w:pStyle w:val="ConsPlusNormal"/>
      </w:pPr>
    </w:p>
    <w:p w:rsidR="00C47A63" w:rsidRDefault="00C47A63">
      <w:pPr>
        <w:pStyle w:val="ConsPlusNormal"/>
        <w:ind w:firstLine="540"/>
        <w:jc w:val="both"/>
      </w:pPr>
      <w:r>
        <w:t xml:space="preserve">В целях приведения Административного </w:t>
      </w:r>
      <w:hyperlink r:id="rId5" w:history="1">
        <w:r>
          <w:rPr>
            <w:color w:val="0000FF"/>
          </w:rPr>
          <w:t>регламента</w:t>
        </w:r>
      </w:hyperlink>
      <w:r>
        <w:t xml:space="preserve">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8" w:history="1">
        <w:r>
          <w:rPr>
            <w:color w:val="0000FF"/>
          </w:rPr>
          <w:t>статьями 27</w:t>
        </w:r>
      </w:hyperlink>
      <w:r>
        <w:t xml:space="preserve">, </w:t>
      </w:r>
      <w:hyperlink r:id="rId9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постановляет: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 xml:space="preserve">1. Внести в Административный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(сноса)", утвержденный Постановлением администрации Асбестовского городского округа от 20.03.2013 N 131-ПА (в редакции от 08.07.2014 N 460-ПА), изменение, изложив </w:t>
      </w:r>
      <w:hyperlink r:id="rId11" w:history="1">
        <w:r>
          <w:rPr>
            <w:color w:val="0000FF"/>
          </w:rPr>
          <w:t>пункт 2.13 раздела 2</w:t>
        </w:r>
      </w:hyperlink>
      <w:r>
        <w:t xml:space="preserve"> в следующей редакции: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"2.13.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4) указанное место для парковки не должны занимать иные транспортные средства.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Инвалиды пользуются местами для парковки специальных автотранспортных средств бесплатно;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 xml:space="preserve">5) на прилегающей к зданию, в котором предоставляется муниципальная услуга, </w:t>
      </w:r>
      <w:r>
        <w:lastRenderedPageBreak/>
        <w:t>территории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место нахождения и юридический адрес;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режим работы;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телефонные номера и электронный адрес справочной службы;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адрес официального сайта организации, предоставляющей муниципальную услугу;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допуск сурдопереводчика и тифлосурдопереводчика, сопровождающего инвалида;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 xml:space="preserve"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</w:t>
      </w:r>
      <w:r>
        <w:lastRenderedPageBreak/>
        <w:t>действующих на территории Российской Федерации.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Места приема заявителей должны быть оборудованы: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персональным компьютером с возможностью доступа к необходимым информационным базам данных и печатающим устройством;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- местом для раскладки документов заявителем.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"Интернет" и на информационных стендах в здании, в котором предоставляется муниципальная услуга.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"Интернет"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Брайля.".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момента подписания.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3. Разместить данное Постановление на официальном сайте администрации Асбестовского городского округа в сети Интернет www.asbestadm.ru.</w:t>
      </w:r>
    </w:p>
    <w:p w:rsidR="00C47A63" w:rsidRDefault="00C47A63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C47A63" w:rsidRDefault="00C47A63">
      <w:pPr>
        <w:pStyle w:val="ConsPlusNormal"/>
      </w:pPr>
    </w:p>
    <w:p w:rsidR="00C47A63" w:rsidRDefault="00C47A63">
      <w:pPr>
        <w:pStyle w:val="ConsPlusNormal"/>
        <w:jc w:val="right"/>
      </w:pPr>
      <w:r>
        <w:t>Глава администрации</w:t>
      </w:r>
    </w:p>
    <w:p w:rsidR="00C47A63" w:rsidRDefault="00C47A63">
      <w:pPr>
        <w:pStyle w:val="ConsPlusNormal"/>
        <w:jc w:val="right"/>
      </w:pPr>
      <w:r>
        <w:t>Асбестовского городского округа</w:t>
      </w:r>
    </w:p>
    <w:p w:rsidR="00C47A63" w:rsidRDefault="00C47A63">
      <w:pPr>
        <w:pStyle w:val="ConsPlusNormal"/>
        <w:jc w:val="right"/>
      </w:pPr>
      <w:r>
        <w:t>Н.Р.ТИХОНОВА</w:t>
      </w:r>
    </w:p>
    <w:p w:rsidR="00C47A63" w:rsidRDefault="00C47A63">
      <w:pPr>
        <w:pStyle w:val="ConsPlusNormal"/>
      </w:pPr>
    </w:p>
    <w:p w:rsidR="00C47A63" w:rsidRDefault="00C47A63">
      <w:pPr>
        <w:pStyle w:val="ConsPlusNormal"/>
      </w:pPr>
    </w:p>
    <w:p w:rsidR="00C47A63" w:rsidRDefault="00C47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220" w:rsidRDefault="00C47A63"/>
    <w:sectPr w:rsidR="00197220" w:rsidSect="0092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7A63"/>
    <w:rsid w:val="00041BC1"/>
    <w:rsid w:val="003720A6"/>
    <w:rsid w:val="00844EFF"/>
    <w:rsid w:val="008778F0"/>
    <w:rsid w:val="008900B8"/>
    <w:rsid w:val="00C47A63"/>
    <w:rsid w:val="00E14DF9"/>
    <w:rsid w:val="00EA2656"/>
    <w:rsid w:val="00ED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A6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C47A6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C47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8F1E1A9BD3AC84E6AEF99C13B605DD06FE801EA9F820A71C3F1737B592B247DC1660970A49CC72456456D304B6D9EE795C90F8136386D55CF468Br1b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8F1E1A9BD3AC84E6AF194D7573E57D06DB708EE988C582891F72424092D712F81385031E28FC62D4A416D30r4b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8F1E1A9BD3AC84E6AF194D7573E57D364B604E99D8C582891F72424092D712F81385031E28FC62D4A416D30r4b0E" TargetMode="External"/><Relationship Id="rId11" Type="http://schemas.openxmlformats.org/officeDocument/2006/relationships/hyperlink" Target="consultantplus://offline/ref=9EF8F1E1A9BD3AC84E6AEF99C13B605DD06FE801EA9D840973C7F1737B592B247DC1660970A49CC72454416A334B6D9EE795C90F8136386D55CF468Br1b0E" TargetMode="External"/><Relationship Id="rId5" Type="http://schemas.openxmlformats.org/officeDocument/2006/relationships/hyperlink" Target="consultantplus://offline/ref=9EF8F1E1A9BD3AC84E6AEF99C13B605DD06FE801EA9D840973C7F1737B592B247DC1660970A49CC724544265324B6D9EE795C90F8136386D55CF468Br1b0E" TargetMode="External"/><Relationship Id="rId10" Type="http://schemas.openxmlformats.org/officeDocument/2006/relationships/hyperlink" Target="consultantplus://offline/ref=9EF8F1E1A9BD3AC84E6AEF99C13B605DD06FE801EA9D840973C7F1737B592B247DC1660970A49CC724544265324B6D9EE795C90F8136386D55CF468Br1b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F8F1E1A9BD3AC84E6AEF99C13B605DD06FE801EA9F820A71C3F1737B592B247DC1660970A49CC72455406D354B6D9EE795C90F8136386D55CF468Br1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7661</Characters>
  <Application>Microsoft Office Word</Application>
  <DocSecurity>0</DocSecurity>
  <Lines>63</Lines>
  <Paragraphs>17</Paragraphs>
  <ScaleCrop>false</ScaleCrop>
  <Company>AGO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2020-09-22T04:27:00Z</dcterms:created>
  <dcterms:modified xsi:type="dcterms:W3CDTF">2020-09-22T04:28:00Z</dcterms:modified>
</cp:coreProperties>
</file>