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5" w:rsidRPr="008A7FC8" w:rsidRDefault="006C4D95" w:rsidP="006C4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>Отчет о реализации муниципального проекта</w:t>
      </w:r>
    </w:p>
    <w:p w:rsidR="006C4D95" w:rsidRPr="008A7FC8" w:rsidRDefault="006C4D95" w:rsidP="006C4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 xml:space="preserve"> «</w:t>
      </w:r>
      <w:r w:rsidRPr="008A7FC8">
        <w:rPr>
          <w:rFonts w:ascii="Times New Roman" w:hAnsi="Times New Roman" w:cs="Times New Roman"/>
          <w:w w:val="95"/>
          <w:sz w:val="28"/>
          <w:szCs w:val="28"/>
        </w:rPr>
        <w:t>Акселерация субъектов малого и среднего предпринимательства</w:t>
      </w:r>
      <w:r w:rsidRPr="008A7FC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C4D95" w:rsidRPr="008A7FC8" w:rsidRDefault="006C4D95" w:rsidP="006C4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 за </w:t>
      </w:r>
      <w:r w:rsidR="007F5BD0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8A7FC8">
        <w:rPr>
          <w:rFonts w:ascii="Times New Roman" w:hAnsi="Times New Roman" w:cs="Times New Roman"/>
          <w:sz w:val="28"/>
          <w:szCs w:val="28"/>
        </w:rPr>
        <w:t xml:space="preserve"> 2022  года</w:t>
      </w:r>
    </w:p>
    <w:p w:rsidR="006C4D95" w:rsidRPr="008A7FC8" w:rsidRDefault="006C4D95" w:rsidP="006C4D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D95" w:rsidRPr="008A7FC8" w:rsidRDefault="006C4D95" w:rsidP="006C4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</w:t>
      </w:r>
      <w:r w:rsidRPr="008A7FC8">
        <w:rPr>
          <w:rFonts w:ascii="Times New Roman" w:hAnsi="Times New Roman" w:cs="Times New Roman"/>
          <w:sz w:val="28"/>
          <w:szCs w:val="28"/>
        </w:rPr>
        <w:t>паспорт  муниципального проекта «</w:t>
      </w:r>
      <w:r w:rsidRPr="008A7FC8">
        <w:rPr>
          <w:rFonts w:ascii="Times New Roman" w:hAnsi="Times New Roman" w:cs="Times New Roman"/>
          <w:w w:val="95"/>
          <w:sz w:val="28"/>
          <w:szCs w:val="28"/>
        </w:rPr>
        <w:t>Акселерация субъектов малого и среднего предпринимательства</w:t>
      </w:r>
      <w:r w:rsidRPr="008A7FC8">
        <w:rPr>
          <w:rFonts w:ascii="Times New Roman" w:hAnsi="Times New Roman" w:cs="Times New Roman"/>
          <w:sz w:val="28"/>
          <w:szCs w:val="28"/>
        </w:rPr>
        <w:t>» (утвержден Проектным комитетом от 27.09.2021).</w:t>
      </w:r>
    </w:p>
    <w:p w:rsidR="007F5BD0" w:rsidRDefault="006C4D95" w:rsidP="006C4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 xml:space="preserve">На 2022 год установлен  результат  показателя: 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>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(количество объектов  включенных в перечень муниципального имущества, субъектам МСП, нарастающим итогом)» 34  объекта по состоянию на 1 декабря 2022 г. По состоянию на 01.0</w:t>
      </w:r>
      <w:r w:rsidR="007F5BD0">
        <w:rPr>
          <w:rFonts w:ascii="Times New Roman" w:hAnsi="Times New Roman" w:cs="Times New Roman"/>
          <w:sz w:val="28"/>
          <w:szCs w:val="28"/>
        </w:rPr>
        <w:t>7</w:t>
      </w:r>
      <w:r w:rsidRPr="008A7FC8">
        <w:rPr>
          <w:rFonts w:ascii="Times New Roman" w:hAnsi="Times New Roman" w:cs="Times New Roman"/>
          <w:sz w:val="28"/>
          <w:szCs w:val="28"/>
        </w:rPr>
        <w:t>.2022 Перечень муниципального имущества, свободного от прав третьих лиц</w:t>
      </w:r>
      <w:proofErr w:type="gramEnd"/>
      <w:r w:rsidRPr="008A7F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предпринимательства) на территории Асбестовского городского округа»</w:t>
      </w:r>
      <w:r w:rsidR="007F5BD0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8A7FC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округа», включает в себя 31 объект.</w:t>
      </w:r>
      <w:proofErr w:type="gramEnd"/>
      <w:r w:rsidRPr="008A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 xml:space="preserve">Для достижения  результата показателя 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(количество объектов  включенных в перечень муниципального имущества, субъектам МСП, нарастающим итогом)», в 1 </w:t>
      </w:r>
      <w:r w:rsidR="007F5BD0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8A7FC8">
        <w:rPr>
          <w:rFonts w:ascii="Times New Roman" w:hAnsi="Times New Roman" w:cs="Times New Roman"/>
          <w:sz w:val="28"/>
          <w:szCs w:val="28"/>
        </w:rPr>
        <w:t xml:space="preserve">2022 года проведен  анализ </w:t>
      </w:r>
      <w:r w:rsidR="007F5BD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8A7FC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F5BD0" w:rsidRPr="007F5BD0">
        <w:rPr>
          <w:rFonts w:ascii="Times New Roman" w:hAnsi="Times New Roman" w:cs="Times New Roman"/>
          <w:sz w:val="28"/>
          <w:szCs w:val="28"/>
        </w:rPr>
        <w:t xml:space="preserve"> </w:t>
      </w:r>
      <w:r w:rsidR="007F5BD0">
        <w:rPr>
          <w:rFonts w:ascii="Times New Roman" w:hAnsi="Times New Roman" w:cs="Times New Roman"/>
          <w:sz w:val="28"/>
          <w:szCs w:val="28"/>
        </w:rPr>
        <w:t>находящегося                    в казне Асбестовского городского округа, а</w:t>
      </w:r>
      <w:proofErr w:type="gramEnd"/>
      <w:r w:rsidR="007F5BD0">
        <w:rPr>
          <w:rFonts w:ascii="Times New Roman" w:hAnsi="Times New Roman" w:cs="Times New Roman"/>
          <w:sz w:val="28"/>
          <w:szCs w:val="28"/>
        </w:rPr>
        <w:t xml:space="preserve"> также  </w:t>
      </w:r>
      <w:r w:rsidR="007F5BD0" w:rsidRPr="008A7FC8">
        <w:rPr>
          <w:rFonts w:ascii="Times New Roman" w:hAnsi="Times New Roman" w:cs="Times New Roman"/>
          <w:sz w:val="28"/>
          <w:szCs w:val="28"/>
        </w:rPr>
        <w:t>свободных земельных участков</w:t>
      </w:r>
      <w:proofErr w:type="gramStart"/>
      <w:r w:rsidR="007F5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BD0">
        <w:rPr>
          <w:rFonts w:ascii="Times New Roman" w:hAnsi="Times New Roman" w:cs="Times New Roman"/>
          <w:sz w:val="28"/>
          <w:szCs w:val="28"/>
        </w:rPr>
        <w:t xml:space="preserve"> </w:t>
      </w:r>
      <w:r w:rsidRPr="008A7FC8">
        <w:rPr>
          <w:rFonts w:ascii="Times New Roman" w:hAnsi="Times New Roman" w:cs="Times New Roman"/>
          <w:sz w:val="28"/>
          <w:szCs w:val="28"/>
        </w:rPr>
        <w:t xml:space="preserve"> </w:t>
      </w:r>
      <w:r w:rsidR="007F5BD0">
        <w:rPr>
          <w:rFonts w:ascii="Times New Roman" w:hAnsi="Times New Roman" w:cs="Times New Roman"/>
          <w:sz w:val="28"/>
          <w:szCs w:val="28"/>
        </w:rPr>
        <w:t xml:space="preserve">  По результатам проведенного анализа, выявлено 5 объектов недвижимого имущества, в т.ч. 2 объекта закрепленного на праве оперативного управления МКУ «Ритуал»,                а также 2 земельных участка, подлежащих  включению в Перечень.</w:t>
      </w:r>
    </w:p>
    <w:p w:rsidR="006C4D95" w:rsidRPr="008A7FC8" w:rsidRDefault="007F5BD0" w:rsidP="007F5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D95" w:rsidRPr="008A7FC8">
        <w:rPr>
          <w:rFonts w:ascii="Times New Roman" w:hAnsi="Times New Roman" w:cs="Times New Roman"/>
          <w:sz w:val="28"/>
          <w:szCs w:val="28"/>
        </w:rPr>
        <w:t xml:space="preserve"> На 2022 год установлен  результат  показателя:  </w:t>
      </w:r>
      <w:proofErr w:type="gramStart"/>
      <w:r w:rsidR="006C4D95" w:rsidRPr="008A7FC8">
        <w:rPr>
          <w:rFonts w:ascii="Times New Roman" w:hAnsi="Times New Roman" w:cs="Times New Roman"/>
          <w:sz w:val="28"/>
          <w:szCs w:val="28"/>
        </w:rPr>
        <w:t>«Субъектам МСП  обеспечен доступ к  имуществу (в аренду или на иных правах), из числа объектов включенных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предоставленных в аренду или на  иных правах субъектам МСП, нарастающим итогом)»  16 объектов  по состоянию на 1 декабря 2022 года.</w:t>
      </w:r>
      <w:proofErr w:type="gramEnd"/>
      <w:r w:rsidR="006C4D95" w:rsidRPr="008A7FC8">
        <w:rPr>
          <w:rFonts w:ascii="Times New Roman" w:hAnsi="Times New Roman" w:cs="Times New Roman"/>
          <w:sz w:val="28"/>
          <w:szCs w:val="28"/>
        </w:rPr>
        <w:t xml:space="preserve">   </w:t>
      </w:r>
      <w:r w:rsidR="006C4D95">
        <w:rPr>
          <w:rFonts w:ascii="Times New Roman" w:hAnsi="Times New Roman" w:cs="Times New Roman"/>
          <w:sz w:val="28"/>
          <w:szCs w:val="28"/>
        </w:rPr>
        <w:t>П</w:t>
      </w:r>
      <w:r w:rsidR="006C4D95" w:rsidRPr="008A7FC8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6C4D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4D95" w:rsidRPr="008A7FC8">
        <w:rPr>
          <w:rFonts w:ascii="Times New Roman" w:hAnsi="Times New Roman" w:cs="Times New Roman"/>
          <w:sz w:val="28"/>
          <w:szCs w:val="28"/>
        </w:rPr>
        <w:t xml:space="preserve">на </w:t>
      </w:r>
      <w:r w:rsidR="006C4D95">
        <w:rPr>
          <w:rFonts w:ascii="Times New Roman" w:hAnsi="Times New Roman" w:cs="Times New Roman"/>
          <w:sz w:val="28"/>
          <w:szCs w:val="28"/>
        </w:rPr>
        <w:t>01.07.2022</w:t>
      </w:r>
      <w:r w:rsidR="006C4D95" w:rsidRPr="008A7FC8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 заключено 17 договоров </w:t>
      </w:r>
      <w:proofErr w:type="gramStart"/>
      <w:r w:rsidR="006C4D95" w:rsidRPr="008A7FC8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="006C4D95" w:rsidRPr="008A7FC8">
        <w:rPr>
          <w:rFonts w:ascii="Times New Roman" w:hAnsi="Times New Roman" w:cs="Times New Roman"/>
          <w:sz w:val="28"/>
          <w:szCs w:val="28"/>
        </w:rPr>
        <w:t xml:space="preserve"> на объекты муниципальной собственности</w:t>
      </w:r>
      <w:r w:rsidR="006C4D95">
        <w:rPr>
          <w:rFonts w:ascii="Times New Roman" w:hAnsi="Times New Roman" w:cs="Times New Roman"/>
          <w:sz w:val="28"/>
          <w:szCs w:val="28"/>
        </w:rPr>
        <w:t xml:space="preserve"> </w:t>
      </w:r>
      <w:r w:rsidR="006C4D95" w:rsidRPr="008A7FC8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6C4D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4D95" w:rsidRPr="008A7FC8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 свободного от прав третьих лиц</w:t>
      </w:r>
    </w:p>
    <w:p w:rsidR="006C4D95" w:rsidRPr="008A7FC8" w:rsidRDefault="006C4D95" w:rsidP="006C4D95">
      <w:pPr>
        <w:pStyle w:val="a4"/>
        <w:spacing w:before="0" w:after="0"/>
        <w:ind w:firstLine="708"/>
        <w:jc w:val="both"/>
        <w:rPr>
          <w:iCs/>
          <w:color w:val="000000"/>
          <w:spacing w:val="5"/>
          <w:sz w:val="28"/>
          <w:szCs w:val="28"/>
        </w:rPr>
      </w:pPr>
      <w:proofErr w:type="gramStart"/>
      <w:r w:rsidRPr="008A7FC8">
        <w:rPr>
          <w:sz w:val="28"/>
          <w:szCs w:val="28"/>
        </w:rPr>
        <w:t xml:space="preserve">Для достижения  целевого показателя «Субъектам МСП  обеспечен доступ к  имуществу (в аренду или на иных правах), из числа объектов включенных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предоставленных в аренду или на  иных правах субъектам МСП, нарастающим итогом)», 24.12.2021 ОУМИ объявлен аукцион на  право заключения договора аренды на муниципальные нежилые помещения </w:t>
      </w:r>
      <w:r w:rsidRPr="008A7FC8">
        <w:rPr>
          <w:iCs/>
          <w:color w:val="000000"/>
          <w:spacing w:val="5"/>
          <w:sz w:val="28"/>
          <w:szCs w:val="28"/>
        </w:rPr>
        <w:t>с</w:t>
      </w:r>
      <w:proofErr w:type="gramEnd"/>
      <w:r w:rsidRPr="008A7FC8">
        <w:rPr>
          <w:iCs/>
          <w:color w:val="000000"/>
          <w:spacing w:val="5"/>
          <w:sz w:val="28"/>
          <w:szCs w:val="28"/>
        </w:rPr>
        <w:t xml:space="preserve"> кадастровым номером </w:t>
      </w:r>
      <w:r w:rsidRPr="008A7FC8">
        <w:rPr>
          <w:sz w:val="28"/>
          <w:szCs w:val="28"/>
        </w:rPr>
        <w:lastRenderedPageBreak/>
        <w:t>66:34:000000:6768.</w:t>
      </w:r>
      <w:r w:rsidRPr="008A7FC8">
        <w:rPr>
          <w:iCs/>
          <w:color w:val="000000"/>
          <w:spacing w:val="5"/>
          <w:sz w:val="28"/>
          <w:szCs w:val="28"/>
        </w:rPr>
        <w:t xml:space="preserve"> площадью 174,4 кв.м,  расположенные по адресу: г</w:t>
      </w:r>
      <w:proofErr w:type="gramStart"/>
      <w:r w:rsidRPr="008A7FC8">
        <w:rPr>
          <w:iCs/>
          <w:color w:val="000000"/>
          <w:spacing w:val="5"/>
          <w:sz w:val="28"/>
          <w:szCs w:val="28"/>
        </w:rPr>
        <w:t>.А</w:t>
      </w:r>
      <w:proofErr w:type="gramEnd"/>
      <w:r w:rsidRPr="008A7FC8">
        <w:rPr>
          <w:iCs/>
          <w:color w:val="000000"/>
          <w:spacing w:val="5"/>
          <w:sz w:val="28"/>
          <w:szCs w:val="28"/>
        </w:rPr>
        <w:t xml:space="preserve">сбест, ул.А.Королева, 14. </w:t>
      </w:r>
    </w:p>
    <w:p w:rsidR="006C4D95" w:rsidRPr="008A7FC8" w:rsidRDefault="006C4D95" w:rsidP="006C4D9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C8">
        <w:rPr>
          <w:rFonts w:ascii="Times New Roman" w:hAnsi="Times New Roman" w:cs="Times New Roman"/>
          <w:sz w:val="28"/>
          <w:szCs w:val="28"/>
        </w:rPr>
        <w:t>В соответствии с приказом Федеральной антимонопольной службы  Российской Федерации от 01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8A7FC8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протоколом </w:t>
      </w:r>
      <w:r w:rsidRPr="008A7FC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заявок на участие в аукционе по извещению № </w:t>
      </w:r>
      <w:r w:rsidRPr="008A7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241221/3073526/02 </w:t>
      </w:r>
      <w:r w:rsidRPr="008A7FC8">
        <w:rPr>
          <w:rFonts w:ascii="Times New Roman" w:hAnsi="Times New Roman" w:cs="Times New Roman"/>
          <w:sz w:val="28"/>
          <w:szCs w:val="28"/>
        </w:rPr>
        <w:t xml:space="preserve">от 24.01.2022 аукцион признан несостоявшимся </w:t>
      </w:r>
      <w:bookmarkStart w:id="0" w:name="Par1"/>
      <w:bookmarkEnd w:id="0"/>
      <w:r w:rsidRPr="008A7FC8">
        <w:rPr>
          <w:rFonts w:ascii="Times New Roman" w:hAnsi="Times New Roman" w:cs="Times New Roman"/>
          <w:sz w:val="28"/>
          <w:szCs w:val="28"/>
        </w:rPr>
        <w:t>в связи с  отсутствием заявок для участия в аукционе.</w:t>
      </w:r>
    </w:p>
    <w:p w:rsidR="006C4D95" w:rsidRPr="008A7FC8" w:rsidRDefault="006C4D95" w:rsidP="006C4D9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>ОУМИ повторно размещено информационное сообщение от 25.02.2022                     № 250222/3073526/01 о проведен</w:t>
      </w:r>
      <w:proofErr w:type="gramStart"/>
      <w:r w:rsidRPr="008A7FC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7FC8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аренды, </w:t>
      </w:r>
      <w:r w:rsidRPr="008A7FC8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№ 1 от 22.03.2022 </w:t>
      </w:r>
      <w:r w:rsidRPr="008A7FC8">
        <w:rPr>
          <w:rFonts w:ascii="Times New Roman" w:hAnsi="Times New Roman" w:cs="Times New Roman"/>
          <w:sz w:val="28"/>
          <w:szCs w:val="28"/>
        </w:rPr>
        <w:t xml:space="preserve">аукцион признан несостоявшимся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7FC8">
        <w:rPr>
          <w:rFonts w:ascii="Times New Roman" w:hAnsi="Times New Roman" w:cs="Times New Roman"/>
          <w:sz w:val="28"/>
          <w:szCs w:val="28"/>
        </w:rPr>
        <w:t>с  отсутствием заявок для участия в аукционе.</w:t>
      </w:r>
    </w:p>
    <w:p w:rsidR="006C4D95" w:rsidRPr="008A7FC8" w:rsidRDefault="006C4D95" w:rsidP="006C4D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C8">
        <w:rPr>
          <w:rFonts w:ascii="Times New Roman" w:hAnsi="Times New Roman" w:cs="Times New Roman"/>
          <w:sz w:val="28"/>
          <w:szCs w:val="28"/>
        </w:rPr>
        <w:t>Указанные помещения включены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округа, утвержденный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округа».</w:t>
      </w:r>
      <w:proofErr w:type="gramEnd"/>
    </w:p>
    <w:p w:rsidR="006C4D95" w:rsidRPr="008A7FC8" w:rsidRDefault="006C4D95" w:rsidP="006C4D95">
      <w:pPr>
        <w:shd w:val="clear" w:color="auto" w:fill="FFFFFF"/>
        <w:tabs>
          <w:tab w:val="left" w:pos="567"/>
        </w:tabs>
        <w:spacing w:line="240" w:lineRule="auto"/>
        <w:ind w:right="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FC8">
        <w:rPr>
          <w:rFonts w:ascii="Times New Roman" w:hAnsi="Times New Roman" w:cs="Times New Roman"/>
          <w:sz w:val="28"/>
          <w:szCs w:val="28"/>
        </w:rPr>
        <w:t>И</w:t>
      </w:r>
      <w:r w:rsidRPr="008A7FC8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</w:t>
      </w:r>
    </w:p>
    <w:p w:rsidR="006C4D95" w:rsidRPr="008A7FC8" w:rsidRDefault="006C4D95" w:rsidP="006C4D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D95" w:rsidRPr="008A7FC8" w:rsidRDefault="006C4D95" w:rsidP="006C4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D95" w:rsidRPr="008A7FC8" w:rsidRDefault="006C4D95" w:rsidP="006C4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D95" w:rsidRPr="008A7FC8" w:rsidRDefault="006C4D95" w:rsidP="006C4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AC8" w:rsidRDefault="00687AC8"/>
    <w:sectPr w:rsidR="00687AC8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6C4D95"/>
    <w:rsid w:val="00687AC8"/>
    <w:rsid w:val="006C4D95"/>
    <w:rsid w:val="007F5BD0"/>
    <w:rsid w:val="00B7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95"/>
    <w:pPr>
      <w:ind w:left="720"/>
      <w:contextualSpacing/>
    </w:pPr>
  </w:style>
  <w:style w:type="paragraph" w:styleId="a4">
    <w:name w:val="Normal (Web)"/>
    <w:uiPriority w:val="99"/>
    <w:rsid w:val="006C4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dcterms:created xsi:type="dcterms:W3CDTF">2022-07-06T06:46:00Z</dcterms:created>
  <dcterms:modified xsi:type="dcterms:W3CDTF">2022-07-06T11:16:00Z</dcterms:modified>
</cp:coreProperties>
</file>