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12" w:rsidRDefault="00A45029" w:rsidP="00A45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029">
        <w:rPr>
          <w:rFonts w:ascii="Times New Roman" w:hAnsi="Times New Roman" w:cs="Times New Roman"/>
          <w:sz w:val="28"/>
          <w:szCs w:val="28"/>
        </w:rPr>
        <w:t>Порядок отнесения объектов контроля к категориям риска</w:t>
      </w:r>
    </w:p>
    <w:p w:rsidR="00902C37" w:rsidRPr="00902C37" w:rsidRDefault="00A45029" w:rsidP="00902C3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02C37">
        <w:rPr>
          <w:rFonts w:ascii="Times New Roman" w:hAnsi="Times New Roman" w:cs="Times New Roman"/>
          <w:sz w:val="28"/>
          <w:szCs w:val="28"/>
        </w:rPr>
        <w:t xml:space="preserve">разделом 3 </w:t>
      </w:r>
      <w:r w:rsidR="00902C37" w:rsidRPr="00902C37">
        <w:rPr>
          <w:rFonts w:ascii="Times New Roman" w:hAnsi="Times New Roman" w:cs="Times New Roman"/>
          <w:sz w:val="28"/>
          <w:szCs w:val="28"/>
        </w:rPr>
        <w:t>Положения о муниципальном контроле в сфере благоустройства в Асбестовском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A4502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45029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2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029">
        <w:rPr>
          <w:rFonts w:ascii="Times New Roman" w:hAnsi="Times New Roman" w:cs="Times New Roman"/>
          <w:sz w:val="28"/>
          <w:szCs w:val="28"/>
        </w:rPr>
        <w:t>от 30.09.2021 № 52/</w:t>
      </w:r>
      <w:r w:rsidR="00902C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2C37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902C37">
        <w:rPr>
          <w:rFonts w:ascii="Times New Roman" w:hAnsi="Times New Roman" w:cs="Times New Roman"/>
          <w:sz w:val="28"/>
          <w:szCs w:val="28"/>
        </w:rPr>
        <w:t>рган контроля</w:t>
      </w:r>
      <w:r w:rsidR="00902C37" w:rsidRPr="00576275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 w:rsidR="00902C37" w:rsidRPr="00576275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br/>
        <w:t>в сфере благоустройства относит объекты муниципального контроля к одной</w:t>
      </w:r>
      <w:r w:rsidR="00902C37" w:rsidRPr="00576275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br/>
        <w:t>из следующих категорий риска причинения вреда (ущерба) (далее – категории риска):</w:t>
      </w:r>
      <w:proofErr w:type="gramEnd"/>
    </w:p>
    <w:p w:rsidR="00902C37" w:rsidRPr="00576275" w:rsidRDefault="00902C37" w:rsidP="00902C37">
      <w:pPr>
        <w:tabs>
          <w:tab w:val="left" w:pos="1436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  <w:r w:rsidRPr="00576275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– значительный риск;</w:t>
      </w:r>
    </w:p>
    <w:p w:rsidR="00902C37" w:rsidRPr="00576275" w:rsidRDefault="00902C37" w:rsidP="00902C37">
      <w:pPr>
        <w:tabs>
          <w:tab w:val="left" w:pos="1436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  <w:r w:rsidRPr="00576275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– умеренный риск;</w:t>
      </w:r>
    </w:p>
    <w:p w:rsidR="00902C37" w:rsidRPr="005A2202" w:rsidRDefault="00902C37" w:rsidP="00902C37">
      <w:pPr>
        <w:tabs>
          <w:tab w:val="left" w:pos="1436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  <w:r w:rsidRPr="00576275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– низкий риск.</w:t>
      </w:r>
    </w:p>
    <w:p w:rsidR="00902C37" w:rsidRPr="007255EB" w:rsidRDefault="00902C37" w:rsidP="0090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  <w:r w:rsidRPr="007255EB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положением о виде контроля соразмерно рискам причинения вреда (ущерба). Периодичность плановых контрольных мероприятий определяется по каждому виду контрольных мероприятий для каждой категории риска с учетом положений, установленных учетом требований статьи 25 Закона № 248 - ФЗ.</w:t>
      </w:r>
    </w:p>
    <w:p w:rsidR="00902C37" w:rsidRPr="00FC6226" w:rsidRDefault="00902C37" w:rsidP="00902C37">
      <w:pPr>
        <w:tabs>
          <w:tab w:val="left" w:pos="1436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A45029" w:rsidRPr="00A45029" w:rsidRDefault="00A45029" w:rsidP="00A450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5029" w:rsidRPr="00A45029" w:rsidSect="0070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5029"/>
    <w:rsid w:val="001F60BD"/>
    <w:rsid w:val="00707A12"/>
    <w:rsid w:val="00902C37"/>
    <w:rsid w:val="00A45029"/>
    <w:rsid w:val="00AB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2023-10-25T09:44:00Z</dcterms:created>
  <dcterms:modified xsi:type="dcterms:W3CDTF">2023-10-25T10:02:00Z</dcterms:modified>
</cp:coreProperties>
</file>