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CA" w:rsidRPr="00C205CA" w:rsidRDefault="00C205CA" w:rsidP="00C205C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05CA">
        <w:rPr>
          <w:rFonts w:ascii="Times New Roman" w:hAnsi="Times New Roman" w:cs="Times New Roman"/>
          <w:b w:val="0"/>
          <w:sz w:val="28"/>
          <w:szCs w:val="28"/>
        </w:rPr>
        <w:t xml:space="preserve">ФИНАНСОВОЕ УПРАВЛЕНИЕ АДМИНИСТРАЦИИ </w:t>
      </w:r>
    </w:p>
    <w:p w:rsidR="00C205CA" w:rsidRPr="00C205CA" w:rsidRDefault="00C205CA" w:rsidP="00C205C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05CA">
        <w:rPr>
          <w:rFonts w:ascii="Times New Roman" w:hAnsi="Times New Roman" w:cs="Times New Roman"/>
          <w:b w:val="0"/>
          <w:sz w:val="28"/>
          <w:szCs w:val="28"/>
        </w:rPr>
        <w:t>АСБЕСТОВСКОГО ГОРОДСКОГО ОКРУГА</w:t>
      </w:r>
    </w:p>
    <w:p w:rsidR="00C205CA" w:rsidRPr="00C205CA" w:rsidRDefault="00C205CA" w:rsidP="00C205C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205CA" w:rsidRPr="00C205CA" w:rsidRDefault="00C205CA" w:rsidP="00C205C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05CA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C205CA" w:rsidRPr="00C205CA" w:rsidRDefault="00C205CA" w:rsidP="00C205C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05CA">
        <w:rPr>
          <w:rFonts w:ascii="Times New Roman" w:hAnsi="Times New Roman" w:cs="Times New Roman"/>
          <w:b w:val="0"/>
          <w:sz w:val="28"/>
          <w:szCs w:val="28"/>
        </w:rPr>
        <w:t>ПО ОСНОВНОЙ ДЕЯТЕЛЬНОСТИ</w:t>
      </w:r>
    </w:p>
    <w:p w:rsidR="00C205CA" w:rsidRDefault="00C205CA" w:rsidP="00C205CA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7954" w:rsidRPr="00C205CA" w:rsidRDefault="005E7954" w:rsidP="00C205CA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205CA" w:rsidRPr="00B91F8F" w:rsidRDefault="00B91F8F" w:rsidP="00C205CA">
      <w:pPr>
        <w:pStyle w:val="Style1"/>
        <w:widowControl/>
        <w:spacing w:line="240" w:lineRule="auto"/>
        <w:contextualSpacing/>
        <w:jc w:val="left"/>
        <w:rPr>
          <w:rStyle w:val="FontStyle11"/>
          <w:sz w:val="28"/>
          <w:szCs w:val="28"/>
          <w:u w:val="single"/>
        </w:rPr>
      </w:pPr>
      <w:r>
        <w:rPr>
          <w:rStyle w:val="FontStyle11"/>
          <w:sz w:val="28"/>
          <w:szCs w:val="28"/>
          <w:u w:val="single"/>
        </w:rPr>
        <w:t xml:space="preserve">14 февраля </w:t>
      </w:r>
      <w:r w:rsidR="00C205CA" w:rsidRPr="00C205CA">
        <w:rPr>
          <w:rStyle w:val="FontStyle11"/>
          <w:sz w:val="28"/>
          <w:szCs w:val="28"/>
        </w:rPr>
        <w:t>20</w:t>
      </w:r>
      <w:r w:rsidR="00F72F90">
        <w:rPr>
          <w:rStyle w:val="FontStyle11"/>
          <w:sz w:val="28"/>
          <w:szCs w:val="28"/>
        </w:rPr>
        <w:t>2</w:t>
      </w:r>
      <w:r w:rsidR="00907166">
        <w:rPr>
          <w:rStyle w:val="FontStyle11"/>
          <w:sz w:val="28"/>
          <w:szCs w:val="28"/>
        </w:rPr>
        <w:t>2</w:t>
      </w:r>
      <w:r w:rsidR="00C205CA" w:rsidRPr="00C205CA">
        <w:rPr>
          <w:rStyle w:val="FontStyle11"/>
          <w:sz w:val="28"/>
          <w:szCs w:val="28"/>
        </w:rPr>
        <w:t xml:space="preserve"> г.</w:t>
      </w:r>
      <w:r w:rsidR="00C205CA" w:rsidRPr="00C205CA">
        <w:rPr>
          <w:rStyle w:val="FontStyle11"/>
          <w:sz w:val="28"/>
          <w:szCs w:val="28"/>
        </w:rPr>
        <w:tab/>
      </w:r>
      <w:r w:rsidR="00C205CA" w:rsidRPr="00C205CA">
        <w:rPr>
          <w:rStyle w:val="FontStyle11"/>
          <w:sz w:val="28"/>
          <w:szCs w:val="28"/>
        </w:rPr>
        <w:tab/>
      </w:r>
      <w:r w:rsidR="00C205CA" w:rsidRPr="00C205CA">
        <w:rPr>
          <w:rStyle w:val="FontStyle11"/>
          <w:sz w:val="28"/>
          <w:szCs w:val="28"/>
        </w:rPr>
        <w:tab/>
      </w:r>
      <w:r w:rsidR="00C205CA" w:rsidRPr="00C205CA">
        <w:rPr>
          <w:rStyle w:val="FontStyle11"/>
          <w:sz w:val="28"/>
          <w:szCs w:val="28"/>
        </w:rPr>
        <w:tab/>
      </w:r>
      <w:r w:rsidR="00C205CA" w:rsidRPr="00C205CA">
        <w:rPr>
          <w:rStyle w:val="FontStyle11"/>
          <w:sz w:val="28"/>
          <w:szCs w:val="28"/>
        </w:rPr>
        <w:tab/>
      </w:r>
      <w:r w:rsidR="00C205CA" w:rsidRPr="00C205CA">
        <w:rPr>
          <w:rStyle w:val="FontStyle11"/>
          <w:sz w:val="28"/>
          <w:szCs w:val="28"/>
        </w:rPr>
        <w:tab/>
      </w:r>
      <w:r w:rsidR="00C205CA" w:rsidRPr="00C205CA"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 w:rsidR="00C205CA" w:rsidRPr="00C205CA">
        <w:rPr>
          <w:rStyle w:val="FontStyle11"/>
          <w:sz w:val="28"/>
          <w:szCs w:val="28"/>
        </w:rPr>
        <w:t xml:space="preserve">№ </w:t>
      </w:r>
      <w:r>
        <w:rPr>
          <w:rStyle w:val="FontStyle11"/>
          <w:sz w:val="28"/>
          <w:szCs w:val="28"/>
          <w:u w:val="single"/>
        </w:rPr>
        <w:t>22</w:t>
      </w:r>
    </w:p>
    <w:p w:rsidR="00DC2DE9" w:rsidRPr="008B7018" w:rsidRDefault="00DC2D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2F90" w:rsidRDefault="00DC2DE9" w:rsidP="00F72F90">
      <w:pPr>
        <w:pStyle w:val="2"/>
        <w:rPr>
          <w:i/>
          <w:szCs w:val="28"/>
        </w:rPr>
      </w:pPr>
      <w:r w:rsidRPr="00C205CA">
        <w:rPr>
          <w:i/>
          <w:szCs w:val="28"/>
        </w:rPr>
        <w:t xml:space="preserve">О </w:t>
      </w:r>
      <w:r w:rsidR="00E66D15">
        <w:rPr>
          <w:i/>
          <w:szCs w:val="28"/>
        </w:rPr>
        <w:t>П</w:t>
      </w:r>
      <w:r w:rsidR="00F72F90">
        <w:rPr>
          <w:i/>
          <w:szCs w:val="28"/>
        </w:rPr>
        <w:t>орядк</w:t>
      </w:r>
      <w:r w:rsidR="0057152D">
        <w:rPr>
          <w:i/>
          <w:szCs w:val="28"/>
        </w:rPr>
        <w:t>е</w:t>
      </w:r>
      <w:r w:rsidR="00F72F90">
        <w:rPr>
          <w:i/>
          <w:szCs w:val="28"/>
        </w:rPr>
        <w:t xml:space="preserve"> </w:t>
      </w:r>
    </w:p>
    <w:p w:rsidR="00AB6E73" w:rsidRDefault="0057152D" w:rsidP="00AB6E73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val="ru-RU"/>
        </w:rPr>
      </w:pPr>
      <w:r w:rsidRPr="00AB6E73">
        <w:rPr>
          <w:b/>
          <w:bCs/>
          <w:i/>
          <w:sz w:val="28"/>
          <w:szCs w:val="28"/>
          <w:lang w:val="ru-RU"/>
        </w:rPr>
        <w:t>утверждения</w:t>
      </w:r>
      <w:r w:rsidR="00F72F90" w:rsidRPr="00AB6E73">
        <w:rPr>
          <w:b/>
          <w:bCs/>
          <w:i/>
          <w:sz w:val="28"/>
          <w:szCs w:val="28"/>
          <w:lang w:val="ru-RU"/>
        </w:rPr>
        <w:t xml:space="preserve"> и доведения до главных распорядителей средств бюджета Асбестовского городского округа </w:t>
      </w:r>
      <w:r w:rsidR="00AB6E73" w:rsidRPr="00AB6E73">
        <w:rPr>
          <w:b/>
          <w:bCs/>
          <w:i/>
          <w:sz w:val="28"/>
          <w:szCs w:val="28"/>
          <w:lang w:val="ru-RU"/>
        </w:rPr>
        <w:t xml:space="preserve">предельного объема </w:t>
      </w:r>
    </w:p>
    <w:p w:rsidR="00AB6E73" w:rsidRPr="00AB6E73" w:rsidRDefault="00AB6E73" w:rsidP="00AB6E73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val="ru-RU"/>
        </w:rPr>
      </w:pPr>
      <w:r w:rsidRPr="00AB6E73">
        <w:rPr>
          <w:b/>
          <w:bCs/>
          <w:i/>
          <w:sz w:val="28"/>
          <w:szCs w:val="28"/>
          <w:lang w:val="ru-RU"/>
        </w:rPr>
        <w:t>оплаты денежных обязательств</w:t>
      </w:r>
    </w:p>
    <w:p w:rsidR="00DC2DE9" w:rsidRPr="00C205CA" w:rsidRDefault="00DC2DE9" w:rsidP="00F72F90">
      <w:pPr>
        <w:pStyle w:val="2"/>
        <w:rPr>
          <w:i/>
          <w:szCs w:val="28"/>
        </w:rPr>
      </w:pPr>
    </w:p>
    <w:p w:rsidR="00DC2DE9" w:rsidRPr="00C205CA" w:rsidRDefault="00DC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0536" w:rsidRDefault="00F72F90" w:rsidP="001A01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proofErr w:type="gramStart"/>
      <w:r w:rsidRPr="007C0536">
        <w:rPr>
          <w:lang w:val="ru-RU"/>
        </w:rPr>
        <w:t xml:space="preserve">В </w:t>
      </w:r>
      <w:r w:rsidRPr="007C0536">
        <w:rPr>
          <w:sz w:val="28"/>
          <w:szCs w:val="28"/>
          <w:lang w:val="ru-RU"/>
        </w:rPr>
        <w:t xml:space="preserve">соответствии со </w:t>
      </w:r>
      <w:hyperlink r:id="rId6" w:history="1">
        <w:r w:rsidRPr="007C0536">
          <w:rPr>
            <w:color w:val="0000FF"/>
            <w:sz w:val="28"/>
            <w:szCs w:val="28"/>
            <w:lang w:val="ru-RU"/>
          </w:rPr>
          <w:t>стать</w:t>
        </w:r>
      </w:hyperlink>
      <w:r w:rsidRPr="007C0536">
        <w:rPr>
          <w:color w:val="0000FF"/>
          <w:sz w:val="28"/>
          <w:szCs w:val="28"/>
          <w:lang w:val="ru-RU"/>
        </w:rPr>
        <w:t>ей</w:t>
      </w:r>
      <w:r w:rsidRPr="007C0536">
        <w:rPr>
          <w:sz w:val="28"/>
          <w:szCs w:val="28"/>
          <w:lang w:val="ru-RU"/>
        </w:rPr>
        <w:t xml:space="preserve"> </w:t>
      </w:r>
      <w:hyperlink r:id="rId7" w:history="1">
        <w:r w:rsidRPr="007C0536">
          <w:rPr>
            <w:color w:val="0000FF"/>
            <w:sz w:val="28"/>
            <w:szCs w:val="28"/>
            <w:lang w:val="ru-RU"/>
          </w:rPr>
          <w:t>226.1</w:t>
        </w:r>
      </w:hyperlink>
      <w:r w:rsidRPr="007C0536">
        <w:rPr>
          <w:sz w:val="28"/>
          <w:szCs w:val="28"/>
          <w:lang w:val="ru-RU"/>
        </w:rPr>
        <w:t xml:space="preserve"> Бюджетного кодекса Российской Федерации</w:t>
      </w:r>
      <w:r w:rsidR="007C0536" w:rsidRPr="007C0536">
        <w:rPr>
          <w:sz w:val="28"/>
          <w:szCs w:val="28"/>
          <w:lang w:val="ru-RU"/>
        </w:rPr>
        <w:t xml:space="preserve">, </w:t>
      </w:r>
      <w:r w:rsidR="007C0536">
        <w:rPr>
          <w:sz w:val="28"/>
          <w:szCs w:val="28"/>
          <w:lang w:val="ru-RU"/>
        </w:rPr>
        <w:t>Р</w:t>
      </w:r>
      <w:r w:rsidR="007C0536">
        <w:rPr>
          <w:rFonts w:eastAsiaTheme="minorHAnsi"/>
          <w:sz w:val="28"/>
          <w:szCs w:val="28"/>
          <w:lang w:val="ru-RU" w:eastAsia="en-US"/>
        </w:rPr>
        <w:t xml:space="preserve">ешением Думы Асбестовского городского округа от 24.10.2013 № 28/22 </w:t>
      </w:r>
      <w:r w:rsidR="00907166">
        <w:rPr>
          <w:rFonts w:eastAsiaTheme="minorHAnsi"/>
          <w:sz w:val="28"/>
          <w:szCs w:val="28"/>
          <w:lang w:val="ru-RU" w:eastAsia="en-US"/>
        </w:rPr>
        <w:t xml:space="preserve">                      </w:t>
      </w:r>
      <w:r w:rsidR="007C0536">
        <w:rPr>
          <w:rFonts w:eastAsiaTheme="minorHAnsi"/>
          <w:sz w:val="28"/>
          <w:szCs w:val="28"/>
          <w:lang w:val="ru-RU" w:eastAsia="en-US"/>
        </w:rPr>
        <w:t xml:space="preserve">«О внесении изменений в Положение о Финансовом управлении администрации Асбестовского городского округа, утвержденное Решением Думы Асбестовского городского округа от 30.09.2010 № 43/4», Решением Думы Асбестовского городского округа от 26.10.2017 № 2/5 «Об утверждении Положения о бюджетном процессе в Асбестовском городском округе», </w:t>
      </w:r>
      <w:proofErr w:type="gramEnd"/>
    </w:p>
    <w:p w:rsidR="0057152D" w:rsidRDefault="0057152D" w:rsidP="001A01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ПРИКАЗЫВАЮ:</w:t>
      </w:r>
    </w:p>
    <w:p w:rsidR="00F72F90" w:rsidRDefault="00F72F90" w:rsidP="001A01FF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F90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1" w:history="1">
        <w:r w:rsidRPr="00F72F90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F72F90">
        <w:rPr>
          <w:rFonts w:ascii="Times New Roman" w:hAnsi="Times New Roman" w:cs="Times New Roman"/>
          <w:sz w:val="28"/>
          <w:szCs w:val="28"/>
        </w:rPr>
        <w:t xml:space="preserve"> </w:t>
      </w:r>
      <w:r w:rsidR="0057152D">
        <w:rPr>
          <w:rFonts w:ascii="Times New Roman" w:hAnsi="Times New Roman" w:cs="Times New Roman"/>
          <w:sz w:val="28"/>
          <w:szCs w:val="28"/>
        </w:rPr>
        <w:t>утверждения</w:t>
      </w:r>
      <w:r w:rsidRPr="00F72F90">
        <w:rPr>
          <w:rFonts w:ascii="Times New Roman" w:hAnsi="Times New Roman" w:cs="Times New Roman"/>
          <w:sz w:val="28"/>
          <w:szCs w:val="28"/>
        </w:rPr>
        <w:t xml:space="preserve"> и доведения до главных распорядителей средств бюджета </w:t>
      </w:r>
      <w:r w:rsidR="0057152D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</w:t>
      </w:r>
      <w:r w:rsidR="00AB6E73">
        <w:rPr>
          <w:rFonts w:ascii="Times New Roman" w:hAnsi="Times New Roman" w:cs="Times New Roman"/>
          <w:sz w:val="28"/>
          <w:szCs w:val="28"/>
        </w:rPr>
        <w:t xml:space="preserve">предельного объема </w:t>
      </w:r>
      <w:r w:rsidR="00264E97"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AB6E73">
        <w:rPr>
          <w:rFonts w:ascii="Times New Roman" w:hAnsi="Times New Roman" w:cs="Times New Roman"/>
          <w:sz w:val="28"/>
          <w:szCs w:val="28"/>
        </w:rPr>
        <w:t xml:space="preserve">денежных обязательств </w:t>
      </w:r>
      <w:r w:rsidRPr="00F72F90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57152D" w:rsidRPr="00F72F90" w:rsidRDefault="0057152D" w:rsidP="001A01FF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начальника Финансового управления (</w:t>
      </w:r>
      <w:r w:rsidR="00907166">
        <w:rPr>
          <w:rFonts w:ascii="Times New Roman" w:hAnsi="Times New Roman" w:cs="Times New Roman"/>
          <w:sz w:val="28"/>
          <w:szCs w:val="28"/>
        </w:rPr>
        <w:t>Тэйн Е.А.</w:t>
      </w:r>
      <w:r>
        <w:rPr>
          <w:rFonts w:ascii="Times New Roman" w:hAnsi="Times New Roman" w:cs="Times New Roman"/>
          <w:sz w:val="28"/>
          <w:szCs w:val="28"/>
        </w:rPr>
        <w:t>) довести утвержденный Порядок в адрес главных распорядителей бюджетных средств Асбестовского городского округа</w:t>
      </w:r>
      <w:r w:rsidR="001A01FF">
        <w:rPr>
          <w:rFonts w:ascii="Times New Roman" w:hAnsi="Times New Roman" w:cs="Times New Roman"/>
          <w:sz w:val="28"/>
          <w:szCs w:val="28"/>
        </w:rPr>
        <w:t>.</w:t>
      </w:r>
    </w:p>
    <w:p w:rsidR="00F72F90" w:rsidRPr="00907166" w:rsidRDefault="0057152D" w:rsidP="001A0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2F90" w:rsidRPr="00F72F90">
        <w:rPr>
          <w:rFonts w:ascii="Times New Roman" w:hAnsi="Times New Roman" w:cs="Times New Roman"/>
          <w:sz w:val="28"/>
          <w:szCs w:val="28"/>
        </w:rPr>
        <w:t xml:space="preserve">. Признать утратившим силу </w:t>
      </w:r>
      <w:hyperlink r:id="rId8" w:history="1">
        <w:r w:rsidR="001A01FF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F72F90" w:rsidRPr="00F72F90">
        <w:rPr>
          <w:rFonts w:ascii="Times New Roman" w:hAnsi="Times New Roman" w:cs="Times New Roman"/>
          <w:sz w:val="28"/>
          <w:szCs w:val="28"/>
        </w:rPr>
        <w:t xml:space="preserve"> Финансового управления </w:t>
      </w:r>
      <w:r w:rsidR="001A01FF">
        <w:rPr>
          <w:rFonts w:ascii="Times New Roman" w:hAnsi="Times New Roman" w:cs="Times New Roman"/>
          <w:sz w:val="28"/>
          <w:szCs w:val="28"/>
        </w:rPr>
        <w:t>а</w:t>
      </w:r>
      <w:r w:rsidR="00F72F90" w:rsidRPr="00F72F9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A01FF">
        <w:rPr>
          <w:rFonts w:ascii="Times New Roman" w:hAnsi="Times New Roman" w:cs="Times New Roman"/>
          <w:sz w:val="28"/>
          <w:szCs w:val="28"/>
        </w:rPr>
        <w:t>Асбестов</w:t>
      </w:r>
      <w:r w:rsidR="00F72F90" w:rsidRPr="00F72F90">
        <w:rPr>
          <w:rFonts w:ascii="Times New Roman" w:hAnsi="Times New Roman" w:cs="Times New Roman"/>
          <w:sz w:val="28"/>
          <w:szCs w:val="28"/>
        </w:rPr>
        <w:t xml:space="preserve">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F72F90" w:rsidRPr="00F72F9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F72F90" w:rsidRPr="00F72F9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="00F72F90" w:rsidRPr="00F72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84</w:t>
      </w:r>
      <w:r w:rsidR="00F72F90" w:rsidRPr="00F72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72F90" w:rsidRPr="00F72F9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  <w:r w:rsidR="00F72F90" w:rsidRPr="00F72F90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72F90" w:rsidRPr="00F72F90">
        <w:rPr>
          <w:rFonts w:ascii="Times New Roman" w:hAnsi="Times New Roman" w:cs="Times New Roman"/>
          <w:sz w:val="28"/>
          <w:szCs w:val="28"/>
        </w:rPr>
        <w:t xml:space="preserve"> соста</w:t>
      </w:r>
      <w:r w:rsidR="00F72F90" w:rsidRPr="00907166">
        <w:rPr>
          <w:rFonts w:ascii="Times New Roman" w:hAnsi="Times New Roman" w:cs="Times New Roman"/>
          <w:sz w:val="28"/>
          <w:szCs w:val="28"/>
        </w:rPr>
        <w:t xml:space="preserve">вления и </w:t>
      </w:r>
      <w:r w:rsidRPr="00907166">
        <w:rPr>
          <w:rFonts w:ascii="Times New Roman" w:hAnsi="Times New Roman" w:cs="Times New Roman"/>
          <w:sz w:val="28"/>
          <w:szCs w:val="28"/>
        </w:rPr>
        <w:t>до</w:t>
      </w:r>
      <w:r w:rsidR="00F72F90" w:rsidRPr="00907166">
        <w:rPr>
          <w:rFonts w:ascii="Times New Roman" w:hAnsi="Times New Roman" w:cs="Times New Roman"/>
          <w:sz w:val="28"/>
          <w:szCs w:val="28"/>
        </w:rPr>
        <w:t xml:space="preserve">ведения до главных распорядителей средств бюджета </w:t>
      </w:r>
      <w:r w:rsidR="001A01FF" w:rsidRPr="00907166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</w:t>
      </w:r>
      <w:r w:rsidR="00F72F90" w:rsidRPr="00907166">
        <w:rPr>
          <w:rFonts w:ascii="Times New Roman" w:hAnsi="Times New Roman" w:cs="Times New Roman"/>
          <w:sz w:val="28"/>
          <w:szCs w:val="28"/>
        </w:rPr>
        <w:t>предельных объемов финансирования</w:t>
      </w:r>
      <w:r w:rsidR="001A01FF" w:rsidRPr="00907166">
        <w:rPr>
          <w:rFonts w:ascii="Times New Roman" w:hAnsi="Times New Roman" w:cs="Times New Roman"/>
          <w:sz w:val="28"/>
          <w:szCs w:val="28"/>
        </w:rPr>
        <w:t xml:space="preserve"> в новой редакции»</w:t>
      </w:r>
      <w:r w:rsidR="00F72F90" w:rsidRPr="00907166">
        <w:rPr>
          <w:rFonts w:ascii="Times New Roman" w:hAnsi="Times New Roman" w:cs="Times New Roman"/>
          <w:sz w:val="28"/>
          <w:szCs w:val="28"/>
        </w:rPr>
        <w:t>.</w:t>
      </w:r>
    </w:p>
    <w:p w:rsidR="00907166" w:rsidRPr="00907166" w:rsidRDefault="001A01FF" w:rsidP="009071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166">
        <w:rPr>
          <w:rFonts w:ascii="Times New Roman" w:hAnsi="Times New Roman" w:cs="Times New Roman"/>
          <w:sz w:val="28"/>
          <w:szCs w:val="28"/>
        </w:rPr>
        <w:t>4</w:t>
      </w:r>
      <w:r w:rsidR="00F72F90" w:rsidRPr="00907166">
        <w:rPr>
          <w:rFonts w:ascii="Times New Roman" w:hAnsi="Times New Roman" w:cs="Times New Roman"/>
          <w:sz w:val="28"/>
          <w:szCs w:val="28"/>
        </w:rPr>
        <w:t>.</w:t>
      </w:r>
      <w:r w:rsidR="00907166" w:rsidRPr="00907166">
        <w:rPr>
          <w:rFonts w:ascii="Times New Roman" w:hAnsi="Times New Roman" w:cs="Times New Roman"/>
          <w:sz w:val="28"/>
          <w:szCs w:val="28"/>
        </w:rPr>
        <w:t xml:space="preserve"> Настоящий приказ вступает в силу </w:t>
      </w:r>
      <w:proofErr w:type="gramStart"/>
      <w:r w:rsidR="00907166" w:rsidRPr="00907166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907166" w:rsidRPr="00907166">
        <w:rPr>
          <w:rFonts w:ascii="Times New Roman" w:hAnsi="Times New Roman" w:cs="Times New Roman"/>
          <w:sz w:val="28"/>
          <w:szCs w:val="28"/>
        </w:rPr>
        <w:t>.</w:t>
      </w:r>
    </w:p>
    <w:p w:rsidR="00907166" w:rsidRPr="00907166" w:rsidRDefault="00907166" w:rsidP="00907166">
      <w:pPr>
        <w:pStyle w:val="3"/>
        <w:shd w:val="clear" w:color="auto" w:fill="auto"/>
        <w:tabs>
          <w:tab w:val="left" w:pos="567"/>
        </w:tabs>
        <w:spacing w:before="0" w:line="240" w:lineRule="auto"/>
        <w:ind w:right="2" w:firstLine="540"/>
        <w:contextualSpacing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90716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07166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Разместить</w:t>
      </w:r>
      <w:proofErr w:type="gramEnd"/>
      <w:r w:rsidRPr="00907166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настоящий приказ на официальном сайте Асбестовского городского округа (</w:t>
      </w:r>
      <w:hyperlink r:id="rId9" w:history="1">
        <w:r w:rsidRPr="00907166">
          <w:rPr>
            <w:rFonts w:ascii="Times New Roman" w:eastAsia="Times New Roman" w:hAnsi="Times New Roman" w:cs="Times New Roman"/>
            <w:spacing w:val="0"/>
            <w:sz w:val="28"/>
            <w:szCs w:val="28"/>
            <w:lang w:eastAsia="ru-RU"/>
          </w:rPr>
          <w:t>www.asbestadm.ru</w:t>
        </w:r>
      </w:hyperlink>
      <w:r w:rsidRPr="00907166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).</w:t>
      </w:r>
    </w:p>
    <w:p w:rsidR="00F72F90" w:rsidRPr="00F72F90" w:rsidRDefault="00907166" w:rsidP="001A0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F72F90" w:rsidRPr="00907166">
        <w:rPr>
          <w:rFonts w:ascii="Times New Roman" w:hAnsi="Times New Roman" w:cs="Times New Roman"/>
          <w:sz w:val="28"/>
          <w:szCs w:val="28"/>
        </w:rPr>
        <w:t>Контроль</w:t>
      </w:r>
      <w:r w:rsidR="001A01FF" w:rsidRPr="00907166">
        <w:rPr>
          <w:rFonts w:ascii="Times New Roman" w:hAnsi="Times New Roman" w:cs="Times New Roman"/>
          <w:sz w:val="28"/>
          <w:szCs w:val="28"/>
        </w:rPr>
        <w:t xml:space="preserve"> </w:t>
      </w:r>
      <w:r w:rsidR="001A01F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A01FF">
        <w:rPr>
          <w:rFonts w:ascii="Times New Roman" w:hAnsi="Times New Roman" w:cs="Times New Roman"/>
          <w:sz w:val="28"/>
          <w:szCs w:val="28"/>
        </w:rPr>
        <w:t xml:space="preserve"> </w:t>
      </w:r>
      <w:r w:rsidR="00F72F90" w:rsidRPr="00F72F90">
        <w:rPr>
          <w:rFonts w:ascii="Times New Roman" w:hAnsi="Times New Roman" w:cs="Times New Roman"/>
          <w:sz w:val="28"/>
          <w:szCs w:val="28"/>
        </w:rPr>
        <w:t>исполнени</w:t>
      </w:r>
      <w:r w:rsidR="001A01FF">
        <w:rPr>
          <w:rFonts w:ascii="Times New Roman" w:hAnsi="Times New Roman" w:cs="Times New Roman"/>
          <w:sz w:val="28"/>
          <w:szCs w:val="28"/>
        </w:rPr>
        <w:t>ем настоящего</w:t>
      </w:r>
      <w:r w:rsidR="00F72F90" w:rsidRPr="00F72F90">
        <w:rPr>
          <w:rFonts w:ascii="Times New Roman" w:hAnsi="Times New Roman" w:cs="Times New Roman"/>
          <w:sz w:val="28"/>
          <w:szCs w:val="28"/>
        </w:rPr>
        <w:t xml:space="preserve"> </w:t>
      </w:r>
      <w:r w:rsidR="001A01FF">
        <w:rPr>
          <w:rFonts w:ascii="Times New Roman" w:hAnsi="Times New Roman" w:cs="Times New Roman"/>
          <w:sz w:val="28"/>
          <w:szCs w:val="28"/>
        </w:rPr>
        <w:t>п</w:t>
      </w:r>
      <w:r w:rsidR="00F72F90" w:rsidRPr="00F72F90">
        <w:rPr>
          <w:rFonts w:ascii="Times New Roman" w:hAnsi="Times New Roman" w:cs="Times New Roman"/>
          <w:sz w:val="28"/>
          <w:szCs w:val="28"/>
        </w:rPr>
        <w:t>риказа возложить на заместителя начальника Финансового управления</w:t>
      </w:r>
      <w:r w:rsidR="001A0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Е.А. Тэйн</w:t>
      </w:r>
      <w:r w:rsidR="001A01FF">
        <w:rPr>
          <w:rFonts w:ascii="Times New Roman" w:hAnsi="Times New Roman" w:cs="Times New Roman"/>
          <w:sz w:val="28"/>
          <w:szCs w:val="28"/>
        </w:rPr>
        <w:t>.</w:t>
      </w:r>
    </w:p>
    <w:p w:rsidR="00F72F90" w:rsidRDefault="00F72F90" w:rsidP="001A01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01FF" w:rsidRDefault="001A01FF" w:rsidP="00F72F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01FF" w:rsidRPr="00F72F90" w:rsidRDefault="001A01FF" w:rsidP="00F72F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72F90" w:rsidRPr="00F72F90" w:rsidRDefault="00F72F90" w:rsidP="001A01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2F90">
        <w:rPr>
          <w:rFonts w:ascii="Times New Roman" w:hAnsi="Times New Roman" w:cs="Times New Roman"/>
          <w:sz w:val="28"/>
          <w:szCs w:val="28"/>
        </w:rPr>
        <w:t>Начальник</w:t>
      </w:r>
      <w:r w:rsidR="001A01FF">
        <w:rPr>
          <w:rFonts w:ascii="Times New Roman" w:hAnsi="Times New Roman" w:cs="Times New Roman"/>
          <w:sz w:val="28"/>
          <w:szCs w:val="28"/>
        </w:rPr>
        <w:t xml:space="preserve"> </w:t>
      </w:r>
      <w:r w:rsidRPr="00F72F90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1A01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С.Г. Валова</w:t>
      </w:r>
    </w:p>
    <w:p w:rsidR="00F72F90" w:rsidRPr="00F72F90" w:rsidRDefault="00F72F90" w:rsidP="00F72F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72F90" w:rsidRPr="00F72F90" w:rsidRDefault="00F72F90" w:rsidP="00F72F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72F90" w:rsidRPr="00F72F90" w:rsidRDefault="00F72F90" w:rsidP="00F72F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72F90" w:rsidRDefault="00F72F90" w:rsidP="00F72F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718A" w:rsidRDefault="00B5718A" w:rsidP="00F72F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2F90" w:rsidRPr="00F72F90" w:rsidRDefault="00F72F90" w:rsidP="00F72F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72F90">
        <w:rPr>
          <w:rFonts w:ascii="Times New Roman" w:hAnsi="Times New Roman" w:cs="Times New Roman"/>
          <w:sz w:val="28"/>
          <w:szCs w:val="28"/>
        </w:rPr>
        <w:t>Утвержден</w:t>
      </w:r>
    </w:p>
    <w:p w:rsidR="00F72F90" w:rsidRPr="00F72F90" w:rsidRDefault="001A01FF" w:rsidP="00F72F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2F90" w:rsidRPr="00F72F90">
        <w:rPr>
          <w:rFonts w:ascii="Times New Roman" w:hAnsi="Times New Roman" w:cs="Times New Roman"/>
          <w:sz w:val="28"/>
          <w:szCs w:val="28"/>
        </w:rPr>
        <w:t>риказом</w:t>
      </w:r>
    </w:p>
    <w:p w:rsidR="00F72F90" w:rsidRPr="00F72F90" w:rsidRDefault="00F72F90" w:rsidP="00F72F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2F90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1A01FF">
        <w:rPr>
          <w:rFonts w:ascii="Times New Roman" w:hAnsi="Times New Roman" w:cs="Times New Roman"/>
          <w:sz w:val="28"/>
          <w:szCs w:val="28"/>
        </w:rPr>
        <w:t xml:space="preserve"> а</w:t>
      </w:r>
      <w:r w:rsidRPr="00F72F9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F72F90" w:rsidRPr="00F72F90" w:rsidRDefault="001A01FF" w:rsidP="00F72F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Асбестов</w:t>
      </w:r>
      <w:r w:rsidR="00F72F90" w:rsidRPr="00F72F90">
        <w:rPr>
          <w:rFonts w:ascii="Times New Roman" w:hAnsi="Times New Roman" w:cs="Times New Roman"/>
          <w:sz w:val="28"/>
          <w:szCs w:val="28"/>
        </w:rPr>
        <w:t>ского городского округа</w:t>
      </w:r>
    </w:p>
    <w:p w:rsidR="00F72F90" w:rsidRPr="00F72F90" w:rsidRDefault="00F72F90" w:rsidP="00F72F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2F90">
        <w:rPr>
          <w:rFonts w:ascii="Times New Roman" w:hAnsi="Times New Roman" w:cs="Times New Roman"/>
          <w:sz w:val="28"/>
          <w:szCs w:val="28"/>
        </w:rPr>
        <w:t xml:space="preserve">от </w:t>
      </w:r>
      <w:r w:rsidR="00B91F8F">
        <w:rPr>
          <w:rFonts w:ascii="Times New Roman" w:hAnsi="Times New Roman" w:cs="Times New Roman"/>
          <w:sz w:val="28"/>
          <w:szCs w:val="28"/>
        </w:rPr>
        <w:t>14.02.2022</w:t>
      </w:r>
      <w:r w:rsidRPr="00F72F90">
        <w:rPr>
          <w:rFonts w:ascii="Times New Roman" w:hAnsi="Times New Roman" w:cs="Times New Roman"/>
          <w:sz w:val="28"/>
          <w:szCs w:val="28"/>
        </w:rPr>
        <w:t xml:space="preserve"> </w:t>
      </w:r>
      <w:r w:rsidR="001A01FF">
        <w:rPr>
          <w:rFonts w:ascii="Times New Roman" w:hAnsi="Times New Roman" w:cs="Times New Roman"/>
          <w:sz w:val="28"/>
          <w:szCs w:val="28"/>
        </w:rPr>
        <w:t xml:space="preserve">№ </w:t>
      </w:r>
      <w:r w:rsidR="00B91F8F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</w:p>
    <w:p w:rsidR="00F72F90" w:rsidRPr="00F72F90" w:rsidRDefault="00F72F90" w:rsidP="00F72F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72F90" w:rsidRPr="00F72F90" w:rsidRDefault="00F72F90" w:rsidP="00F72F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F72F90">
        <w:rPr>
          <w:rFonts w:ascii="Times New Roman" w:hAnsi="Times New Roman" w:cs="Times New Roman"/>
          <w:sz w:val="28"/>
          <w:szCs w:val="28"/>
        </w:rPr>
        <w:t>ПОРЯДОК</w:t>
      </w:r>
    </w:p>
    <w:p w:rsidR="00F72F90" w:rsidRPr="00F72F90" w:rsidRDefault="00F72F90" w:rsidP="00F72F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2F90">
        <w:rPr>
          <w:rFonts w:ascii="Times New Roman" w:hAnsi="Times New Roman" w:cs="Times New Roman"/>
          <w:sz w:val="28"/>
          <w:szCs w:val="28"/>
        </w:rPr>
        <w:t>УТВЕРЖДЕНИЯ</w:t>
      </w:r>
      <w:r w:rsidR="001A01FF">
        <w:rPr>
          <w:rFonts w:ascii="Times New Roman" w:hAnsi="Times New Roman" w:cs="Times New Roman"/>
          <w:sz w:val="28"/>
          <w:szCs w:val="28"/>
        </w:rPr>
        <w:t xml:space="preserve"> </w:t>
      </w:r>
      <w:r w:rsidRPr="00F72F90">
        <w:rPr>
          <w:rFonts w:ascii="Times New Roman" w:hAnsi="Times New Roman" w:cs="Times New Roman"/>
          <w:sz w:val="28"/>
          <w:szCs w:val="28"/>
        </w:rPr>
        <w:t>И ДОВЕДЕНИЯ ДО ГЛАВНЫХ РАСПОРЯДИТЕЛЕЙ СРЕДСТВ</w:t>
      </w:r>
      <w:r w:rsidR="001A01FF">
        <w:rPr>
          <w:rFonts w:ascii="Times New Roman" w:hAnsi="Times New Roman" w:cs="Times New Roman"/>
          <w:sz w:val="28"/>
          <w:szCs w:val="28"/>
        </w:rPr>
        <w:t xml:space="preserve"> </w:t>
      </w:r>
      <w:r w:rsidRPr="00F72F90">
        <w:rPr>
          <w:rFonts w:ascii="Times New Roman" w:hAnsi="Times New Roman" w:cs="Times New Roman"/>
          <w:sz w:val="28"/>
          <w:szCs w:val="28"/>
        </w:rPr>
        <w:t>БЮДЖЕТА</w:t>
      </w:r>
      <w:r w:rsidR="001A01FF">
        <w:rPr>
          <w:rFonts w:ascii="Times New Roman" w:hAnsi="Times New Roman" w:cs="Times New Roman"/>
          <w:sz w:val="28"/>
          <w:szCs w:val="28"/>
        </w:rPr>
        <w:t xml:space="preserve"> АСБЕСТОВСКОГО ГОРОДСКОГО ОКРУГА</w:t>
      </w:r>
      <w:r w:rsidRPr="00F72F90">
        <w:rPr>
          <w:rFonts w:ascii="Times New Roman" w:hAnsi="Times New Roman" w:cs="Times New Roman"/>
          <w:sz w:val="28"/>
          <w:szCs w:val="28"/>
        </w:rPr>
        <w:t xml:space="preserve"> ПРЕДЕЛЬНЫХ ОБЪЕМОВ ФИНАНСИРОВАНИЯ</w:t>
      </w:r>
    </w:p>
    <w:p w:rsidR="00F72F90" w:rsidRPr="00F72F90" w:rsidRDefault="00F72F90" w:rsidP="00F72F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72F90" w:rsidRDefault="00F72F90" w:rsidP="00111C7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2F90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111C78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111C78" w:rsidRPr="00F72F90" w:rsidRDefault="00111C78" w:rsidP="00111C7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2F90" w:rsidRPr="00F72F90" w:rsidRDefault="00F72F90" w:rsidP="00111C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2F90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10" w:history="1">
        <w:r w:rsidRPr="00F72F90">
          <w:rPr>
            <w:rFonts w:ascii="Times New Roman" w:hAnsi="Times New Roman" w:cs="Times New Roman"/>
            <w:color w:val="0000FF"/>
            <w:sz w:val="28"/>
            <w:szCs w:val="28"/>
          </w:rPr>
          <w:t>стать</w:t>
        </w:r>
      </w:hyperlink>
      <w:r w:rsidR="001A01FF">
        <w:rPr>
          <w:rFonts w:ascii="Times New Roman" w:hAnsi="Times New Roman" w:cs="Times New Roman"/>
          <w:color w:val="0000FF"/>
          <w:sz w:val="28"/>
          <w:szCs w:val="28"/>
        </w:rPr>
        <w:t>ей</w:t>
      </w:r>
      <w:r w:rsidRPr="00F72F9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F72F90">
          <w:rPr>
            <w:rFonts w:ascii="Times New Roman" w:hAnsi="Times New Roman" w:cs="Times New Roman"/>
            <w:color w:val="0000FF"/>
            <w:sz w:val="28"/>
            <w:szCs w:val="28"/>
          </w:rPr>
          <w:t>226.1</w:t>
        </w:r>
      </w:hyperlink>
      <w:r w:rsidRPr="00F72F9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</w:t>
      </w:r>
      <w:proofErr w:type="gramStart"/>
      <w:r w:rsidRPr="00F72F90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F72F90">
        <w:rPr>
          <w:rFonts w:ascii="Times New Roman" w:hAnsi="Times New Roman" w:cs="Times New Roman"/>
          <w:sz w:val="28"/>
          <w:szCs w:val="28"/>
        </w:rPr>
        <w:t xml:space="preserve"> и определяет правила утверждени</w:t>
      </w:r>
      <w:r w:rsidR="001A01FF">
        <w:rPr>
          <w:rFonts w:ascii="Times New Roman" w:hAnsi="Times New Roman" w:cs="Times New Roman"/>
          <w:sz w:val="28"/>
          <w:szCs w:val="28"/>
        </w:rPr>
        <w:t>я</w:t>
      </w:r>
      <w:r w:rsidR="0011363B">
        <w:rPr>
          <w:rFonts w:ascii="Times New Roman" w:hAnsi="Times New Roman" w:cs="Times New Roman"/>
          <w:sz w:val="28"/>
          <w:szCs w:val="28"/>
        </w:rPr>
        <w:t xml:space="preserve"> и доведения</w:t>
      </w:r>
      <w:r w:rsidRPr="00F72F90">
        <w:rPr>
          <w:rFonts w:ascii="Times New Roman" w:hAnsi="Times New Roman" w:cs="Times New Roman"/>
          <w:sz w:val="28"/>
          <w:szCs w:val="28"/>
        </w:rPr>
        <w:t xml:space="preserve"> до главных распорядителей средств бюджета </w:t>
      </w:r>
      <w:r w:rsidR="001A01FF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</w:t>
      </w:r>
      <w:r w:rsidRPr="00F72F90">
        <w:rPr>
          <w:rFonts w:ascii="Times New Roman" w:hAnsi="Times New Roman" w:cs="Times New Roman"/>
          <w:sz w:val="28"/>
          <w:szCs w:val="28"/>
        </w:rPr>
        <w:t xml:space="preserve">(далее - ГРБС) </w:t>
      </w:r>
      <w:r w:rsidR="00264E97">
        <w:rPr>
          <w:rFonts w:ascii="Times New Roman" w:hAnsi="Times New Roman" w:cs="Times New Roman"/>
          <w:sz w:val="28"/>
          <w:szCs w:val="28"/>
        </w:rPr>
        <w:t xml:space="preserve">предельного объема оплаты денежных обязательств (далее - </w:t>
      </w:r>
      <w:r w:rsidRPr="00F72F90">
        <w:rPr>
          <w:rFonts w:ascii="Times New Roman" w:hAnsi="Times New Roman" w:cs="Times New Roman"/>
          <w:sz w:val="28"/>
          <w:szCs w:val="28"/>
        </w:rPr>
        <w:t>предельных объемов финансирования</w:t>
      </w:r>
      <w:r w:rsidR="00264E97">
        <w:rPr>
          <w:rFonts w:ascii="Times New Roman" w:hAnsi="Times New Roman" w:cs="Times New Roman"/>
          <w:sz w:val="28"/>
          <w:szCs w:val="28"/>
        </w:rPr>
        <w:t>)</w:t>
      </w:r>
      <w:r w:rsidRPr="00F72F90">
        <w:rPr>
          <w:rFonts w:ascii="Times New Roman" w:hAnsi="Times New Roman" w:cs="Times New Roman"/>
          <w:sz w:val="28"/>
          <w:szCs w:val="28"/>
        </w:rPr>
        <w:t>.</w:t>
      </w:r>
    </w:p>
    <w:p w:rsidR="00111C78" w:rsidRPr="00660B21" w:rsidRDefault="00F72F90" w:rsidP="00660B2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2F90">
        <w:rPr>
          <w:rFonts w:ascii="Times New Roman" w:hAnsi="Times New Roman" w:cs="Times New Roman"/>
          <w:sz w:val="28"/>
          <w:szCs w:val="28"/>
        </w:rPr>
        <w:t xml:space="preserve">2. </w:t>
      </w:r>
      <w:r w:rsidR="00111C78" w:rsidRPr="00660B21">
        <w:rPr>
          <w:rFonts w:ascii="Times New Roman" w:hAnsi="Times New Roman" w:cs="Times New Roman"/>
          <w:sz w:val="28"/>
          <w:szCs w:val="28"/>
        </w:rPr>
        <w:t>Предельные объемы финансирования - это утвержденные и доведенные до главных распорядителей и получателей бюджетных сре</w:t>
      </w:r>
      <w:proofErr w:type="gramStart"/>
      <w:r w:rsidR="00111C78" w:rsidRPr="00660B2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111C78" w:rsidRPr="00660B21">
        <w:rPr>
          <w:rFonts w:ascii="Times New Roman" w:hAnsi="Times New Roman" w:cs="Times New Roman"/>
          <w:sz w:val="28"/>
          <w:szCs w:val="28"/>
        </w:rPr>
        <w:t>едельные объемы оплаты денежных средств в соответствующем периоде текущего финансового года при исполнении бюджета по расходам.</w:t>
      </w:r>
    </w:p>
    <w:p w:rsidR="00660B21" w:rsidRDefault="00660B21" w:rsidP="00660B2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0B21">
        <w:rPr>
          <w:rFonts w:ascii="Times New Roman" w:hAnsi="Times New Roman" w:cs="Times New Roman"/>
          <w:sz w:val="28"/>
          <w:szCs w:val="28"/>
        </w:rPr>
        <w:t xml:space="preserve">3. </w:t>
      </w:r>
      <w:r w:rsidRPr="00F72F90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F72F90">
        <w:rPr>
          <w:rFonts w:ascii="Times New Roman" w:hAnsi="Times New Roman" w:cs="Times New Roman"/>
          <w:sz w:val="28"/>
          <w:szCs w:val="28"/>
        </w:rPr>
        <w:t xml:space="preserve"> управление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2F9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Асбестов</w:t>
      </w:r>
      <w:r w:rsidRPr="00F72F90">
        <w:rPr>
          <w:rFonts w:ascii="Times New Roman" w:hAnsi="Times New Roman" w:cs="Times New Roman"/>
          <w:sz w:val="28"/>
          <w:szCs w:val="28"/>
        </w:rPr>
        <w:t xml:space="preserve">ского городского округа (далее - Финансовое управление) </w:t>
      </w:r>
      <w:r>
        <w:rPr>
          <w:rFonts w:ascii="Times New Roman" w:hAnsi="Times New Roman" w:cs="Times New Roman"/>
          <w:sz w:val="28"/>
          <w:szCs w:val="28"/>
        </w:rPr>
        <w:t>составляет кассовый план,</w:t>
      </w:r>
      <w:r w:rsidRPr="00660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исходя из прогноза кассовых поступлений и прогноза кассовых выплат. Кассовый план на месяц в части кассовых выплат является </w:t>
      </w:r>
      <w:r w:rsidR="00907166">
        <w:rPr>
          <w:rFonts w:ascii="Times New Roman" w:hAnsi="Times New Roman" w:cs="Times New Roman"/>
          <w:sz w:val="28"/>
          <w:szCs w:val="28"/>
        </w:rPr>
        <w:t>п</w:t>
      </w:r>
      <w:r w:rsidR="0011363B">
        <w:rPr>
          <w:rFonts w:ascii="Times New Roman" w:hAnsi="Times New Roman" w:cs="Times New Roman"/>
          <w:sz w:val="28"/>
          <w:szCs w:val="28"/>
        </w:rPr>
        <w:t>редельными объемами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для ГРБС на соответствующий месяц</w:t>
      </w:r>
      <w:r w:rsidRPr="00F72F90">
        <w:rPr>
          <w:rFonts w:ascii="Times New Roman" w:hAnsi="Times New Roman" w:cs="Times New Roman"/>
          <w:sz w:val="28"/>
          <w:szCs w:val="28"/>
        </w:rPr>
        <w:t>.</w:t>
      </w:r>
    </w:p>
    <w:p w:rsidR="00F72F90" w:rsidRPr="00F72F90" w:rsidRDefault="00111C78" w:rsidP="00111C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2F90" w:rsidRPr="00F72F90">
        <w:rPr>
          <w:rFonts w:ascii="Times New Roman" w:hAnsi="Times New Roman" w:cs="Times New Roman"/>
          <w:sz w:val="28"/>
          <w:szCs w:val="28"/>
        </w:rPr>
        <w:t xml:space="preserve">. </w:t>
      </w:r>
      <w:r w:rsidR="004941B3">
        <w:rPr>
          <w:rFonts w:ascii="Times New Roman" w:hAnsi="Times New Roman" w:cs="Times New Roman"/>
          <w:sz w:val="28"/>
          <w:szCs w:val="28"/>
        </w:rPr>
        <w:t xml:space="preserve">ГРБС несут ответственность за предоставленные </w:t>
      </w:r>
      <w:r w:rsidR="00907166">
        <w:rPr>
          <w:rFonts w:ascii="Times New Roman" w:hAnsi="Times New Roman" w:cs="Times New Roman"/>
          <w:sz w:val="28"/>
          <w:szCs w:val="28"/>
        </w:rPr>
        <w:t>п</w:t>
      </w:r>
      <w:r w:rsidR="0011363B">
        <w:rPr>
          <w:rFonts w:ascii="Times New Roman" w:hAnsi="Times New Roman" w:cs="Times New Roman"/>
          <w:sz w:val="28"/>
          <w:szCs w:val="28"/>
        </w:rPr>
        <w:t>редельные объемы финансирования</w:t>
      </w:r>
      <w:r w:rsidR="004941B3">
        <w:rPr>
          <w:rFonts w:ascii="Times New Roman" w:hAnsi="Times New Roman" w:cs="Times New Roman"/>
          <w:sz w:val="28"/>
          <w:szCs w:val="28"/>
        </w:rPr>
        <w:t xml:space="preserve"> по подведомственным получателям и за превышение подведомственными получателями доведенных до них </w:t>
      </w:r>
      <w:r w:rsidR="00907166">
        <w:rPr>
          <w:rFonts w:ascii="Times New Roman" w:hAnsi="Times New Roman" w:cs="Times New Roman"/>
          <w:sz w:val="28"/>
          <w:szCs w:val="28"/>
        </w:rPr>
        <w:t>п</w:t>
      </w:r>
      <w:r w:rsidR="0011363B">
        <w:rPr>
          <w:rFonts w:ascii="Times New Roman" w:hAnsi="Times New Roman" w:cs="Times New Roman"/>
          <w:sz w:val="28"/>
          <w:szCs w:val="28"/>
        </w:rPr>
        <w:t>редельны</w:t>
      </w:r>
      <w:r w:rsidR="001D218E">
        <w:rPr>
          <w:rFonts w:ascii="Times New Roman" w:hAnsi="Times New Roman" w:cs="Times New Roman"/>
          <w:sz w:val="28"/>
          <w:szCs w:val="28"/>
        </w:rPr>
        <w:t>х</w:t>
      </w:r>
      <w:r w:rsidR="0011363B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1D218E">
        <w:rPr>
          <w:rFonts w:ascii="Times New Roman" w:hAnsi="Times New Roman" w:cs="Times New Roman"/>
          <w:sz w:val="28"/>
          <w:szCs w:val="28"/>
        </w:rPr>
        <w:t>ов</w:t>
      </w:r>
      <w:r w:rsidR="0011363B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="00F72F90" w:rsidRPr="00F72F90">
        <w:rPr>
          <w:rFonts w:ascii="Times New Roman" w:hAnsi="Times New Roman" w:cs="Times New Roman"/>
          <w:sz w:val="28"/>
          <w:szCs w:val="28"/>
        </w:rPr>
        <w:t>.</w:t>
      </w:r>
    </w:p>
    <w:p w:rsidR="00F72F90" w:rsidRPr="00F72F90" w:rsidRDefault="00F72F90" w:rsidP="00F72F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0CE7" w:rsidRDefault="00F72F90" w:rsidP="00A20CE7">
      <w:pPr>
        <w:pStyle w:val="2"/>
        <w:rPr>
          <w:szCs w:val="28"/>
        </w:rPr>
      </w:pPr>
      <w:r w:rsidRPr="00F72F90">
        <w:rPr>
          <w:szCs w:val="28"/>
        </w:rPr>
        <w:t xml:space="preserve">Раздел 2. </w:t>
      </w:r>
      <w:r w:rsidR="00A20CE7">
        <w:rPr>
          <w:szCs w:val="28"/>
        </w:rPr>
        <w:t>У</w:t>
      </w:r>
      <w:r w:rsidR="00A20CE7" w:rsidRPr="00A20CE7">
        <w:rPr>
          <w:szCs w:val="28"/>
        </w:rPr>
        <w:t xml:space="preserve">тверждение и доведение до главных распорядителей средств бюджета Асбестовского городского округа </w:t>
      </w:r>
    </w:p>
    <w:p w:rsidR="00A20CE7" w:rsidRPr="00A20CE7" w:rsidRDefault="00A20CE7" w:rsidP="00A20CE7">
      <w:pPr>
        <w:pStyle w:val="2"/>
        <w:rPr>
          <w:szCs w:val="28"/>
        </w:rPr>
      </w:pPr>
      <w:r w:rsidRPr="00A20CE7">
        <w:rPr>
          <w:szCs w:val="28"/>
        </w:rPr>
        <w:t xml:space="preserve">предельных объемов финансирования </w:t>
      </w:r>
    </w:p>
    <w:p w:rsidR="00F72F90" w:rsidRPr="00A20CE7" w:rsidRDefault="00F72F90" w:rsidP="00A20CE7">
      <w:pPr>
        <w:pStyle w:val="ConsPlusTitle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72F90" w:rsidRDefault="00A20CE7" w:rsidP="00F72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2F90" w:rsidRPr="00F72F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Бюджетный отдел </w:t>
      </w:r>
      <w:r w:rsidR="00BD6D01">
        <w:rPr>
          <w:rFonts w:ascii="Times New Roman" w:hAnsi="Times New Roman" w:cs="Times New Roman"/>
          <w:sz w:val="28"/>
          <w:szCs w:val="28"/>
        </w:rPr>
        <w:t>Финансового управления (далее – бюджетный отдел) на основании прогнозов кассовых поступлений в местный бюджет на месяц, составляемых главными администраторами доход</w:t>
      </w:r>
      <w:r w:rsidR="0011363B">
        <w:rPr>
          <w:rFonts w:ascii="Times New Roman" w:hAnsi="Times New Roman" w:cs="Times New Roman"/>
          <w:sz w:val="28"/>
          <w:szCs w:val="28"/>
        </w:rPr>
        <w:t>ов</w:t>
      </w:r>
      <w:r w:rsidR="00BD6D01">
        <w:rPr>
          <w:rFonts w:ascii="Times New Roman" w:hAnsi="Times New Roman" w:cs="Times New Roman"/>
          <w:sz w:val="28"/>
          <w:szCs w:val="28"/>
        </w:rPr>
        <w:t xml:space="preserve"> и источников финансирования дефицита бюджета, формирует кассовый план кассовых поступлений в бюджет Асбестовского городского округа (далее – местный бюджет) на месяц.</w:t>
      </w:r>
    </w:p>
    <w:p w:rsidR="00BD6D01" w:rsidRDefault="00BD6D01" w:rsidP="002372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кассовых расходов ГРБС формируется на основании сводной </w:t>
      </w:r>
      <w:r w:rsidR="00660B21">
        <w:rPr>
          <w:rFonts w:ascii="Times New Roman" w:hAnsi="Times New Roman" w:cs="Times New Roman"/>
          <w:sz w:val="28"/>
          <w:szCs w:val="28"/>
        </w:rPr>
        <w:t>бюджетной росписи местного бюджета, лимитов бюджетных обязательств, утвержденных на текущий финансовый год, заявок на финансирование на очередной месяц, составляемых ГРБС.</w:t>
      </w:r>
    </w:p>
    <w:p w:rsidR="0023720B" w:rsidRPr="0023720B" w:rsidRDefault="0023720B" w:rsidP="002372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720B">
        <w:rPr>
          <w:rFonts w:ascii="Times New Roman" w:hAnsi="Times New Roman" w:cs="Times New Roman"/>
          <w:sz w:val="28"/>
          <w:szCs w:val="28"/>
        </w:rPr>
        <w:t xml:space="preserve">Расчет суммы </w:t>
      </w:r>
      <w:r w:rsidR="00907166">
        <w:rPr>
          <w:rFonts w:ascii="Times New Roman" w:hAnsi="Times New Roman" w:cs="Times New Roman"/>
          <w:sz w:val="28"/>
          <w:szCs w:val="28"/>
        </w:rPr>
        <w:t>п</w:t>
      </w:r>
      <w:r w:rsidRPr="0023720B">
        <w:rPr>
          <w:rFonts w:ascii="Times New Roman" w:hAnsi="Times New Roman" w:cs="Times New Roman"/>
          <w:sz w:val="28"/>
          <w:szCs w:val="28"/>
        </w:rPr>
        <w:t xml:space="preserve">редельных объемов финансирования осуществляется на </w:t>
      </w:r>
      <w:r w:rsidRPr="0023720B">
        <w:rPr>
          <w:rFonts w:ascii="Times New Roman" w:hAnsi="Times New Roman" w:cs="Times New Roman"/>
          <w:sz w:val="28"/>
          <w:szCs w:val="28"/>
        </w:rPr>
        <w:lastRenderedPageBreak/>
        <w:t>основе:</w:t>
      </w:r>
    </w:p>
    <w:p w:rsidR="0023720B" w:rsidRPr="0023720B" w:rsidRDefault="0023720B" w:rsidP="002372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720B">
        <w:rPr>
          <w:rFonts w:ascii="Times New Roman" w:hAnsi="Times New Roman" w:cs="Times New Roman"/>
          <w:sz w:val="28"/>
          <w:szCs w:val="28"/>
        </w:rPr>
        <w:t>информации о состоянии единого счета бюджета, составленной с учетом операций по управлению остатками на счете;</w:t>
      </w:r>
    </w:p>
    <w:p w:rsidR="0023720B" w:rsidRPr="00F72F90" w:rsidRDefault="0023720B" w:rsidP="002372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720B">
        <w:rPr>
          <w:rFonts w:ascii="Times New Roman" w:hAnsi="Times New Roman" w:cs="Times New Roman"/>
          <w:sz w:val="28"/>
          <w:szCs w:val="28"/>
        </w:rPr>
        <w:t>заявок на финансирование в форме прогноза кассовых выплат по расходам бюджета на текущий финансовый год.</w:t>
      </w:r>
    </w:p>
    <w:p w:rsidR="00F72F90" w:rsidRPr="00F72F90" w:rsidRDefault="00B91F8F" w:rsidP="00660B2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471" w:history="1">
        <w:r w:rsidR="00F72F90" w:rsidRPr="00734AF8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="00F72F90" w:rsidRPr="00F72F90">
        <w:rPr>
          <w:rFonts w:ascii="Times New Roman" w:hAnsi="Times New Roman" w:cs="Times New Roman"/>
          <w:sz w:val="28"/>
          <w:szCs w:val="28"/>
        </w:rPr>
        <w:t xml:space="preserve"> на финансирование на очередной месяц составляются ГРБС по форме согласно </w:t>
      </w:r>
      <w:r w:rsidR="00F72F90" w:rsidRPr="00734AF8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660B21" w:rsidRPr="00734AF8">
        <w:rPr>
          <w:rFonts w:ascii="Times New Roman" w:hAnsi="Times New Roman" w:cs="Times New Roman"/>
          <w:sz w:val="28"/>
          <w:szCs w:val="28"/>
        </w:rPr>
        <w:t>1</w:t>
      </w:r>
      <w:r w:rsidR="00F72F90" w:rsidRPr="00734AF8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F72F90" w:rsidRPr="00F72F90">
        <w:rPr>
          <w:rFonts w:ascii="Times New Roman" w:hAnsi="Times New Roman" w:cs="Times New Roman"/>
          <w:sz w:val="28"/>
          <w:szCs w:val="28"/>
        </w:rPr>
        <w:t xml:space="preserve"> Порядку. Срок представления в Финансовое управление заявок на финансирование на очередной месяц - </w:t>
      </w:r>
      <w:r w:rsidR="00660B21">
        <w:rPr>
          <w:rFonts w:ascii="Times New Roman" w:hAnsi="Times New Roman" w:cs="Times New Roman"/>
          <w:sz w:val="28"/>
          <w:szCs w:val="28"/>
        </w:rPr>
        <w:t>15</w:t>
      </w:r>
      <w:r w:rsidR="00F72F90" w:rsidRPr="00F72F90">
        <w:rPr>
          <w:rFonts w:ascii="Times New Roman" w:hAnsi="Times New Roman" w:cs="Times New Roman"/>
          <w:sz w:val="28"/>
          <w:szCs w:val="28"/>
        </w:rPr>
        <w:t xml:space="preserve"> число текущего месяца.</w:t>
      </w:r>
    </w:p>
    <w:p w:rsidR="00F72F90" w:rsidRPr="00F72F90" w:rsidRDefault="00F72F90" w:rsidP="00660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F90">
        <w:rPr>
          <w:rFonts w:ascii="Times New Roman" w:hAnsi="Times New Roman" w:cs="Times New Roman"/>
          <w:sz w:val="28"/>
          <w:szCs w:val="28"/>
        </w:rPr>
        <w:t>При составлении заяв</w:t>
      </w:r>
      <w:r w:rsidR="00660B21">
        <w:rPr>
          <w:rFonts w:ascii="Times New Roman" w:hAnsi="Times New Roman" w:cs="Times New Roman"/>
          <w:sz w:val="28"/>
          <w:szCs w:val="28"/>
        </w:rPr>
        <w:t>о</w:t>
      </w:r>
      <w:r w:rsidRPr="00F72F90">
        <w:rPr>
          <w:rFonts w:ascii="Times New Roman" w:hAnsi="Times New Roman" w:cs="Times New Roman"/>
          <w:sz w:val="28"/>
          <w:szCs w:val="28"/>
        </w:rPr>
        <w:t>к на финансирование на очередной месяц ГРБС должны учитывать:</w:t>
      </w:r>
    </w:p>
    <w:p w:rsidR="00F72F90" w:rsidRPr="00F72F90" w:rsidRDefault="00660B21" w:rsidP="00660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2F90" w:rsidRPr="00F72F90">
        <w:rPr>
          <w:rFonts w:ascii="Times New Roman" w:hAnsi="Times New Roman" w:cs="Times New Roman"/>
          <w:sz w:val="28"/>
          <w:szCs w:val="28"/>
        </w:rPr>
        <w:t>определенные при планировании закупок товаров, работ, услуг для обеспечения муниципальных нужд сроки и объемы оплаты денежных обязательств по заключаемым муниципальным контрактам, иным договорам;</w:t>
      </w:r>
    </w:p>
    <w:p w:rsidR="00F72F90" w:rsidRDefault="00660B21" w:rsidP="00660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2F90" w:rsidRPr="00F72F90">
        <w:rPr>
          <w:rFonts w:ascii="Times New Roman" w:hAnsi="Times New Roman" w:cs="Times New Roman"/>
          <w:sz w:val="28"/>
          <w:szCs w:val="28"/>
        </w:rPr>
        <w:t xml:space="preserve">итоги освоения </w:t>
      </w:r>
      <w:r w:rsidR="00907166">
        <w:rPr>
          <w:rFonts w:ascii="Times New Roman" w:hAnsi="Times New Roman" w:cs="Times New Roman"/>
          <w:sz w:val="28"/>
          <w:szCs w:val="28"/>
        </w:rPr>
        <w:t>п</w:t>
      </w:r>
      <w:r w:rsidR="00F72F90" w:rsidRPr="00F72F90">
        <w:rPr>
          <w:rFonts w:ascii="Times New Roman" w:hAnsi="Times New Roman" w:cs="Times New Roman"/>
          <w:sz w:val="28"/>
          <w:szCs w:val="28"/>
        </w:rPr>
        <w:t>редельных объемов финансирования, доведенных до них за предыдущие месяцы с начала текущего финансового года.</w:t>
      </w:r>
    </w:p>
    <w:p w:rsidR="003D76E8" w:rsidRPr="003D76E8" w:rsidRDefault="003D76E8" w:rsidP="003D76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D76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D76E8">
        <w:rPr>
          <w:rFonts w:ascii="Times New Roman" w:hAnsi="Times New Roman" w:cs="Times New Roman"/>
          <w:sz w:val="28"/>
          <w:szCs w:val="28"/>
        </w:rPr>
        <w:t xml:space="preserve">При непредставлении главным распорядителем в установленный срок Заявки на финансирование в соответствии с требованиями, установленными </w:t>
      </w:r>
      <w:hyperlink w:anchor="P60" w:history="1">
        <w:r>
          <w:rPr>
            <w:rFonts w:ascii="Times New Roman" w:hAnsi="Times New Roman" w:cs="Times New Roman"/>
            <w:sz w:val="28"/>
            <w:szCs w:val="28"/>
          </w:rPr>
          <w:t xml:space="preserve"> пунктом</w:t>
        </w:r>
        <w:r w:rsidRPr="003D76E8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3D76E8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3D76E8">
        <w:rPr>
          <w:rFonts w:ascii="Times New Roman" w:hAnsi="Times New Roman" w:cs="Times New Roman"/>
          <w:sz w:val="28"/>
          <w:szCs w:val="28"/>
        </w:rPr>
        <w:t xml:space="preserve"> вправе утвердить в отношении данного главного распорядителя </w:t>
      </w:r>
      <w:r w:rsidR="00907166">
        <w:rPr>
          <w:rFonts w:ascii="Times New Roman" w:hAnsi="Times New Roman" w:cs="Times New Roman"/>
          <w:sz w:val="28"/>
          <w:szCs w:val="28"/>
        </w:rPr>
        <w:t>п</w:t>
      </w:r>
      <w:r w:rsidRPr="003D76E8">
        <w:rPr>
          <w:rFonts w:ascii="Times New Roman" w:hAnsi="Times New Roman" w:cs="Times New Roman"/>
          <w:sz w:val="28"/>
          <w:szCs w:val="28"/>
        </w:rPr>
        <w:t xml:space="preserve">редельные объемы финансирования в размере одной двенадцатой части утвержденного объема бюджетных ассигнований соответственно на месяц, на который устанавливаются </w:t>
      </w:r>
      <w:r w:rsidR="00907166">
        <w:rPr>
          <w:rFonts w:ascii="Times New Roman" w:hAnsi="Times New Roman" w:cs="Times New Roman"/>
          <w:sz w:val="28"/>
          <w:szCs w:val="28"/>
        </w:rPr>
        <w:t>п</w:t>
      </w:r>
      <w:r w:rsidRPr="003D76E8">
        <w:rPr>
          <w:rFonts w:ascii="Times New Roman" w:hAnsi="Times New Roman" w:cs="Times New Roman"/>
          <w:sz w:val="28"/>
          <w:szCs w:val="28"/>
        </w:rPr>
        <w:t>редельные объемы финансирования.</w:t>
      </w:r>
      <w:proofErr w:type="gramEnd"/>
    </w:p>
    <w:p w:rsidR="00660B21" w:rsidRDefault="003D76E8" w:rsidP="00E063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0B21">
        <w:rPr>
          <w:rFonts w:ascii="Times New Roman" w:hAnsi="Times New Roman" w:cs="Times New Roman"/>
          <w:sz w:val="28"/>
          <w:szCs w:val="28"/>
        </w:rPr>
        <w:t xml:space="preserve">. Бюджетный отдел рассчитывает </w:t>
      </w:r>
      <w:r w:rsidR="00907166">
        <w:rPr>
          <w:rFonts w:ascii="Times New Roman" w:hAnsi="Times New Roman" w:cs="Times New Roman"/>
          <w:sz w:val="28"/>
          <w:szCs w:val="28"/>
        </w:rPr>
        <w:t>п</w:t>
      </w:r>
      <w:r w:rsidR="002B21EB">
        <w:rPr>
          <w:rFonts w:ascii="Times New Roman" w:hAnsi="Times New Roman" w:cs="Times New Roman"/>
          <w:sz w:val="28"/>
          <w:szCs w:val="28"/>
        </w:rPr>
        <w:t>редельные объемы финансирования</w:t>
      </w:r>
      <w:r w:rsidR="00660B21">
        <w:rPr>
          <w:rFonts w:ascii="Times New Roman" w:hAnsi="Times New Roman" w:cs="Times New Roman"/>
          <w:sz w:val="28"/>
          <w:szCs w:val="28"/>
        </w:rPr>
        <w:t xml:space="preserve"> на очередной месяц в целом по ГРБС и не позднее 23 числа текущего месяца доводит их до ГРБС по форме согласно </w:t>
      </w:r>
      <w:r w:rsidR="00660B21" w:rsidRPr="00734AF8">
        <w:rPr>
          <w:rFonts w:ascii="Times New Roman" w:hAnsi="Times New Roman" w:cs="Times New Roman"/>
          <w:sz w:val="28"/>
          <w:szCs w:val="28"/>
        </w:rPr>
        <w:t>приложению 2 к настоящему</w:t>
      </w:r>
      <w:r w:rsidR="00660B21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F72F90" w:rsidRDefault="003D76E8" w:rsidP="00E063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0"/>
      <w:bookmarkEnd w:id="3"/>
      <w:r>
        <w:rPr>
          <w:rFonts w:ascii="Times New Roman" w:hAnsi="Times New Roman" w:cs="Times New Roman"/>
          <w:sz w:val="28"/>
          <w:szCs w:val="28"/>
        </w:rPr>
        <w:t>8</w:t>
      </w:r>
      <w:r w:rsidR="00F72F90" w:rsidRPr="00F72F90">
        <w:rPr>
          <w:rFonts w:ascii="Times New Roman" w:hAnsi="Times New Roman" w:cs="Times New Roman"/>
          <w:sz w:val="28"/>
          <w:szCs w:val="28"/>
        </w:rPr>
        <w:t xml:space="preserve">. ГРБС распределяют </w:t>
      </w:r>
      <w:r w:rsidR="00907166">
        <w:rPr>
          <w:rFonts w:ascii="Times New Roman" w:hAnsi="Times New Roman" w:cs="Times New Roman"/>
          <w:sz w:val="28"/>
          <w:szCs w:val="28"/>
        </w:rPr>
        <w:t>п</w:t>
      </w:r>
      <w:r w:rsidR="002B21EB">
        <w:rPr>
          <w:rFonts w:ascii="Times New Roman" w:hAnsi="Times New Roman" w:cs="Times New Roman"/>
          <w:sz w:val="28"/>
          <w:szCs w:val="28"/>
        </w:rPr>
        <w:t>редельные объемы финансирования</w:t>
      </w:r>
      <w:r w:rsidR="00F72F90" w:rsidRPr="00F72F90">
        <w:rPr>
          <w:rFonts w:ascii="Times New Roman" w:hAnsi="Times New Roman" w:cs="Times New Roman"/>
          <w:sz w:val="28"/>
          <w:szCs w:val="28"/>
        </w:rPr>
        <w:t xml:space="preserve"> между подведомственными получателями по кодам классификации расходов</w:t>
      </w:r>
      <w:r w:rsidR="00CB377E">
        <w:rPr>
          <w:rFonts w:ascii="Times New Roman" w:hAnsi="Times New Roman" w:cs="Times New Roman"/>
          <w:sz w:val="28"/>
          <w:szCs w:val="28"/>
        </w:rPr>
        <w:t>, с учетом проверки:</w:t>
      </w:r>
    </w:p>
    <w:p w:rsidR="00CB377E" w:rsidRDefault="00CB377E" w:rsidP="00E063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соответствие утвержденной каждому получателю средств бюджетной смете;</w:t>
      </w:r>
    </w:p>
    <w:p w:rsidR="00CB377E" w:rsidRDefault="00CB377E" w:rsidP="00E063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соответствие кода бюджетной классификации содержанию планируемых получателем расходов;</w:t>
      </w:r>
    </w:p>
    <w:p w:rsidR="00CB377E" w:rsidRPr="00F72F90" w:rsidRDefault="00CB377E" w:rsidP="00E063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наличие нормативно-правового акта, из которого вытекает порядок расходования средств.</w:t>
      </w:r>
    </w:p>
    <w:p w:rsidR="00F72F90" w:rsidRPr="00F72F90" w:rsidRDefault="00F72F90" w:rsidP="00E063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2F90">
        <w:rPr>
          <w:rFonts w:ascii="Times New Roman" w:hAnsi="Times New Roman" w:cs="Times New Roman"/>
          <w:sz w:val="28"/>
          <w:szCs w:val="28"/>
        </w:rPr>
        <w:t xml:space="preserve">При распределении </w:t>
      </w:r>
      <w:r w:rsidR="00907166">
        <w:rPr>
          <w:rFonts w:ascii="Times New Roman" w:hAnsi="Times New Roman" w:cs="Times New Roman"/>
          <w:sz w:val="28"/>
          <w:szCs w:val="28"/>
        </w:rPr>
        <w:t>п</w:t>
      </w:r>
      <w:r w:rsidR="002B21EB">
        <w:rPr>
          <w:rFonts w:ascii="Times New Roman" w:hAnsi="Times New Roman" w:cs="Times New Roman"/>
          <w:sz w:val="28"/>
          <w:szCs w:val="28"/>
        </w:rPr>
        <w:t>редельных объемов финансирования</w:t>
      </w:r>
      <w:r w:rsidR="0011363B">
        <w:rPr>
          <w:rFonts w:ascii="Times New Roman" w:hAnsi="Times New Roman" w:cs="Times New Roman"/>
          <w:sz w:val="28"/>
          <w:szCs w:val="28"/>
        </w:rPr>
        <w:t xml:space="preserve"> </w:t>
      </w:r>
      <w:r w:rsidRPr="00F72F90">
        <w:rPr>
          <w:rFonts w:ascii="Times New Roman" w:hAnsi="Times New Roman" w:cs="Times New Roman"/>
          <w:sz w:val="28"/>
          <w:szCs w:val="28"/>
        </w:rPr>
        <w:t>ГРБС обязаны обеспечить первоочередное финансирование расходов, относящихся к публичным нормативным обязательствам, выплате заработной платы и начислениям на нее, а также расходов на оплату коммунальных услуг.</w:t>
      </w:r>
    </w:p>
    <w:p w:rsidR="00F72F90" w:rsidRDefault="00F72F90" w:rsidP="00E063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2F90">
        <w:rPr>
          <w:rFonts w:ascii="Times New Roman" w:hAnsi="Times New Roman" w:cs="Times New Roman"/>
          <w:sz w:val="28"/>
          <w:szCs w:val="28"/>
        </w:rPr>
        <w:t xml:space="preserve">ГРБС доводят </w:t>
      </w:r>
      <w:r w:rsidR="00907166">
        <w:rPr>
          <w:rFonts w:ascii="Times New Roman" w:hAnsi="Times New Roman" w:cs="Times New Roman"/>
          <w:sz w:val="28"/>
          <w:szCs w:val="28"/>
        </w:rPr>
        <w:t>п</w:t>
      </w:r>
      <w:r w:rsidRPr="00F72F90">
        <w:rPr>
          <w:rFonts w:ascii="Times New Roman" w:hAnsi="Times New Roman" w:cs="Times New Roman"/>
          <w:sz w:val="28"/>
          <w:szCs w:val="28"/>
        </w:rPr>
        <w:t>редельные объемы финансирования до подведомственных получателей бюджетных средств до начала периода их действия.</w:t>
      </w:r>
    </w:p>
    <w:p w:rsidR="002B21EB" w:rsidRPr="00F72F90" w:rsidRDefault="002B21EB" w:rsidP="002B21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2F90">
        <w:rPr>
          <w:rFonts w:ascii="Times New Roman" w:hAnsi="Times New Roman" w:cs="Times New Roman"/>
          <w:sz w:val="28"/>
          <w:szCs w:val="28"/>
        </w:rPr>
        <w:t xml:space="preserve">При распределении </w:t>
      </w:r>
      <w:r w:rsidR="00907166">
        <w:rPr>
          <w:rFonts w:ascii="Times New Roman" w:hAnsi="Times New Roman" w:cs="Times New Roman"/>
          <w:sz w:val="28"/>
          <w:szCs w:val="28"/>
        </w:rPr>
        <w:t>п</w:t>
      </w:r>
      <w:r w:rsidRPr="00F72F90">
        <w:rPr>
          <w:rFonts w:ascii="Times New Roman" w:hAnsi="Times New Roman" w:cs="Times New Roman"/>
          <w:sz w:val="28"/>
          <w:szCs w:val="28"/>
        </w:rPr>
        <w:t xml:space="preserve">редельных объемов финансирования между подведомственными получателями допускается наличие нераспределенного объема, который ГРБС вправе распределять между подведомственными получателями в течение периода действия </w:t>
      </w:r>
      <w:r w:rsidR="00907166">
        <w:rPr>
          <w:rFonts w:ascii="Times New Roman" w:hAnsi="Times New Roman" w:cs="Times New Roman"/>
          <w:sz w:val="28"/>
          <w:szCs w:val="28"/>
        </w:rPr>
        <w:t>п</w:t>
      </w:r>
      <w:r w:rsidRPr="00F72F90">
        <w:rPr>
          <w:rFonts w:ascii="Times New Roman" w:hAnsi="Times New Roman" w:cs="Times New Roman"/>
          <w:sz w:val="28"/>
          <w:szCs w:val="28"/>
        </w:rPr>
        <w:t>редельных объемов финансирования.</w:t>
      </w:r>
    </w:p>
    <w:p w:rsidR="00E0631E" w:rsidRDefault="00A04BCF" w:rsidP="00FB09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0631E">
        <w:rPr>
          <w:rFonts w:ascii="Times New Roman" w:hAnsi="Times New Roman" w:cs="Times New Roman"/>
          <w:sz w:val="28"/>
          <w:szCs w:val="28"/>
        </w:rPr>
        <w:t xml:space="preserve">. ГРБС осуществляет ввод </w:t>
      </w:r>
      <w:r w:rsidR="00907166">
        <w:rPr>
          <w:rFonts w:ascii="Times New Roman" w:hAnsi="Times New Roman" w:cs="Times New Roman"/>
          <w:sz w:val="28"/>
          <w:szCs w:val="28"/>
        </w:rPr>
        <w:t>п</w:t>
      </w:r>
      <w:r w:rsidR="002B21EB" w:rsidRPr="00F72F90">
        <w:rPr>
          <w:rFonts w:ascii="Times New Roman" w:hAnsi="Times New Roman" w:cs="Times New Roman"/>
          <w:sz w:val="28"/>
          <w:szCs w:val="28"/>
        </w:rPr>
        <w:t>редельны</w:t>
      </w:r>
      <w:r w:rsidR="002B21EB">
        <w:rPr>
          <w:rFonts w:ascii="Times New Roman" w:hAnsi="Times New Roman" w:cs="Times New Roman"/>
          <w:sz w:val="28"/>
          <w:szCs w:val="28"/>
        </w:rPr>
        <w:t>х</w:t>
      </w:r>
      <w:r w:rsidR="002B21EB" w:rsidRPr="00F72F90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2B21EB">
        <w:rPr>
          <w:rFonts w:ascii="Times New Roman" w:hAnsi="Times New Roman" w:cs="Times New Roman"/>
          <w:sz w:val="28"/>
          <w:szCs w:val="28"/>
        </w:rPr>
        <w:t>ов</w:t>
      </w:r>
      <w:r w:rsidR="002B21EB" w:rsidRPr="00F72F90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="00E0631E">
        <w:rPr>
          <w:rFonts w:ascii="Times New Roman" w:hAnsi="Times New Roman" w:cs="Times New Roman"/>
          <w:sz w:val="28"/>
          <w:szCs w:val="28"/>
        </w:rPr>
        <w:t xml:space="preserve"> по каждому получателю бюджетных сре</w:t>
      </w:r>
      <w:proofErr w:type="gramStart"/>
      <w:r w:rsidR="00E0631E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="00E0631E">
        <w:rPr>
          <w:rFonts w:ascii="Times New Roman" w:hAnsi="Times New Roman" w:cs="Times New Roman"/>
          <w:sz w:val="28"/>
          <w:szCs w:val="28"/>
        </w:rPr>
        <w:t>ограммном комплексе «Бюджет-СМАРТ»</w:t>
      </w:r>
      <w:r w:rsidR="0080158B">
        <w:rPr>
          <w:rFonts w:ascii="Times New Roman" w:hAnsi="Times New Roman" w:cs="Times New Roman"/>
          <w:sz w:val="28"/>
          <w:szCs w:val="28"/>
        </w:rPr>
        <w:t xml:space="preserve"> в </w:t>
      </w:r>
      <w:r w:rsidR="0080158B">
        <w:rPr>
          <w:rFonts w:ascii="Times New Roman" w:hAnsi="Times New Roman" w:cs="Times New Roman"/>
          <w:sz w:val="28"/>
          <w:szCs w:val="28"/>
        </w:rPr>
        <w:lastRenderedPageBreak/>
        <w:t>режиме «Заявка бюджетополучателя»</w:t>
      </w:r>
      <w:r w:rsidR="002B21EB">
        <w:rPr>
          <w:rFonts w:ascii="Times New Roman" w:hAnsi="Times New Roman" w:cs="Times New Roman"/>
          <w:sz w:val="28"/>
          <w:szCs w:val="28"/>
        </w:rPr>
        <w:t>.</w:t>
      </w:r>
      <w:r w:rsidR="0080158B">
        <w:rPr>
          <w:rFonts w:ascii="Times New Roman" w:hAnsi="Times New Roman" w:cs="Times New Roman"/>
          <w:sz w:val="28"/>
          <w:szCs w:val="28"/>
        </w:rPr>
        <w:t xml:space="preserve"> </w:t>
      </w:r>
      <w:r w:rsidR="002B21EB">
        <w:rPr>
          <w:rFonts w:ascii="Times New Roman" w:hAnsi="Times New Roman" w:cs="Times New Roman"/>
          <w:sz w:val="28"/>
          <w:szCs w:val="28"/>
        </w:rPr>
        <w:t>С</w:t>
      </w:r>
      <w:r w:rsidR="0080158B">
        <w:rPr>
          <w:rFonts w:ascii="Times New Roman" w:hAnsi="Times New Roman" w:cs="Times New Roman"/>
          <w:sz w:val="28"/>
          <w:szCs w:val="28"/>
        </w:rPr>
        <w:t>формированную заявку ГРБС подписывает электронной подписью</w:t>
      </w:r>
      <w:r w:rsidR="00DD03F2">
        <w:rPr>
          <w:rFonts w:ascii="Times New Roman" w:hAnsi="Times New Roman" w:cs="Times New Roman"/>
          <w:sz w:val="28"/>
          <w:szCs w:val="28"/>
        </w:rPr>
        <w:t>.</w:t>
      </w:r>
    </w:p>
    <w:p w:rsidR="00F51BA7" w:rsidRPr="00F72F90" w:rsidRDefault="00F51BA7" w:rsidP="00FB0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формирования заявки в программном комплексе или возникновения неполадок в программе, ГРБС </w:t>
      </w:r>
      <w:r w:rsidRPr="00F72F9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редставляют</w:t>
      </w:r>
      <w:r w:rsidRPr="00F72F90">
        <w:rPr>
          <w:rFonts w:ascii="Times New Roman" w:hAnsi="Times New Roman" w:cs="Times New Roman"/>
          <w:sz w:val="28"/>
          <w:szCs w:val="28"/>
        </w:rPr>
        <w:t xml:space="preserve"> </w:t>
      </w:r>
      <w:r w:rsidR="002B21EB" w:rsidRPr="00F72F90">
        <w:rPr>
          <w:rFonts w:ascii="Times New Roman" w:hAnsi="Times New Roman" w:cs="Times New Roman"/>
          <w:sz w:val="28"/>
          <w:szCs w:val="28"/>
        </w:rPr>
        <w:t xml:space="preserve">в Финансовое управление </w:t>
      </w:r>
      <w:hyperlink w:anchor="P766" w:history="1">
        <w:r w:rsidRPr="00734AF8">
          <w:rPr>
            <w:rFonts w:ascii="Times New Roman" w:hAnsi="Times New Roman" w:cs="Times New Roman"/>
            <w:sz w:val="28"/>
            <w:szCs w:val="28"/>
          </w:rPr>
          <w:t>распределение</w:t>
        </w:r>
      </w:hyperlink>
      <w:r w:rsidRPr="00F72F90">
        <w:rPr>
          <w:rFonts w:ascii="Times New Roman" w:hAnsi="Times New Roman" w:cs="Times New Roman"/>
          <w:sz w:val="28"/>
          <w:szCs w:val="28"/>
        </w:rPr>
        <w:t xml:space="preserve"> </w:t>
      </w:r>
      <w:r w:rsidR="00907166">
        <w:rPr>
          <w:rFonts w:ascii="Times New Roman" w:hAnsi="Times New Roman" w:cs="Times New Roman"/>
          <w:sz w:val="28"/>
          <w:szCs w:val="28"/>
        </w:rPr>
        <w:t>п</w:t>
      </w:r>
      <w:r w:rsidR="002B21EB" w:rsidRPr="00F72F90">
        <w:rPr>
          <w:rFonts w:ascii="Times New Roman" w:hAnsi="Times New Roman" w:cs="Times New Roman"/>
          <w:sz w:val="28"/>
          <w:szCs w:val="28"/>
        </w:rPr>
        <w:t>редельны</w:t>
      </w:r>
      <w:r w:rsidR="002B21EB">
        <w:rPr>
          <w:rFonts w:ascii="Times New Roman" w:hAnsi="Times New Roman" w:cs="Times New Roman"/>
          <w:sz w:val="28"/>
          <w:szCs w:val="28"/>
        </w:rPr>
        <w:t>х</w:t>
      </w:r>
      <w:r w:rsidR="002B21EB" w:rsidRPr="00F72F90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2B21EB">
        <w:rPr>
          <w:rFonts w:ascii="Times New Roman" w:hAnsi="Times New Roman" w:cs="Times New Roman"/>
          <w:sz w:val="28"/>
          <w:szCs w:val="28"/>
        </w:rPr>
        <w:t>ов</w:t>
      </w:r>
      <w:r w:rsidR="002B21EB" w:rsidRPr="00F72F90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Pr="00F72F90">
        <w:rPr>
          <w:rFonts w:ascii="Times New Roman" w:hAnsi="Times New Roman" w:cs="Times New Roman"/>
          <w:sz w:val="28"/>
          <w:szCs w:val="28"/>
        </w:rPr>
        <w:t xml:space="preserve"> между подведомственными получателями по кодам классификации расходов по форме согласно </w:t>
      </w:r>
      <w:r w:rsidRPr="00734AF8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FB0992" w:rsidRPr="00734AF8">
        <w:rPr>
          <w:rFonts w:ascii="Times New Roman" w:hAnsi="Times New Roman" w:cs="Times New Roman"/>
          <w:sz w:val="28"/>
          <w:szCs w:val="28"/>
        </w:rPr>
        <w:t>3</w:t>
      </w:r>
      <w:r w:rsidRPr="00734AF8">
        <w:rPr>
          <w:rFonts w:ascii="Times New Roman" w:hAnsi="Times New Roman" w:cs="Times New Roman"/>
          <w:sz w:val="28"/>
          <w:szCs w:val="28"/>
        </w:rPr>
        <w:t xml:space="preserve"> к</w:t>
      </w:r>
      <w:r w:rsidRPr="00F72F90">
        <w:rPr>
          <w:rFonts w:ascii="Times New Roman" w:hAnsi="Times New Roman" w:cs="Times New Roman"/>
          <w:sz w:val="28"/>
          <w:szCs w:val="28"/>
        </w:rPr>
        <w:t xml:space="preserve"> настоящему Порядку на бумажном носителе за подписью руководителя до начала периода действия </w:t>
      </w:r>
      <w:r w:rsidR="00907166">
        <w:rPr>
          <w:rFonts w:ascii="Times New Roman" w:hAnsi="Times New Roman" w:cs="Times New Roman"/>
          <w:sz w:val="28"/>
          <w:szCs w:val="28"/>
        </w:rPr>
        <w:t>п</w:t>
      </w:r>
      <w:r w:rsidRPr="00F72F90">
        <w:rPr>
          <w:rFonts w:ascii="Times New Roman" w:hAnsi="Times New Roman" w:cs="Times New Roman"/>
          <w:sz w:val="28"/>
          <w:szCs w:val="28"/>
        </w:rPr>
        <w:t>редельных объемов финансирования.</w:t>
      </w:r>
      <w:proofErr w:type="gramEnd"/>
    </w:p>
    <w:p w:rsidR="0079007F" w:rsidRDefault="00A04BCF" w:rsidP="007900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D03F2">
        <w:rPr>
          <w:rFonts w:ascii="Times New Roman" w:hAnsi="Times New Roman" w:cs="Times New Roman"/>
          <w:sz w:val="28"/>
          <w:szCs w:val="28"/>
        </w:rPr>
        <w:t xml:space="preserve">. </w:t>
      </w:r>
      <w:r w:rsidR="00F3258E">
        <w:rPr>
          <w:rFonts w:ascii="Times New Roman" w:hAnsi="Times New Roman" w:cs="Times New Roman"/>
          <w:sz w:val="28"/>
          <w:szCs w:val="28"/>
        </w:rPr>
        <w:t xml:space="preserve">Бюджетный отдел осуществляет контроль на </w:t>
      </w:r>
      <w:r w:rsidR="00F3258E" w:rsidRPr="00F72F90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907166">
        <w:rPr>
          <w:rFonts w:ascii="Times New Roman" w:hAnsi="Times New Roman" w:cs="Times New Roman"/>
          <w:sz w:val="28"/>
          <w:szCs w:val="28"/>
        </w:rPr>
        <w:t>п</w:t>
      </w:r>
      <w:r w:rsidR="00F3258E">
        <w:rPr>
          <w:rFonts w:ascii="Times New Roman" w:hAnsi="Times New Roman" w:cs="Times New Roman"/>
          <w:sz w:val="28"/>
          <w:szCs w:val="28"/>
        </w:rPr>
        <w:t>редельных объемов финансирования</w:t>
      </w:r>
      <w:r w:rsidR="00F3258E" w:rsidRPr="00F72F90">
        <w:rPr>
          <w:rFonts w:ascii="Times New Roman" w:hAnsi="Times New Roman" w:cs="Times New Roman"/>
          <w:sz w:val="28"/>
          <w:szCs w:val="28"/>
        </w:rPr>
        <w:t>, распределенных подведомственным получателям, общему объему, доведенному до ГРБС, показателям бюджетной росписи ГРБС и лимитам бюджетных обязательств</w:t>
      </w:r>
      <w:r w:rsidR="00F3258E">
        <w:rPr>
          <w:rFonts w:ascii="Times New Roman" w:hAnsi="Times New Roman" w:cs="Times New Roman"/>
          <w:sz w:val="28"/>
          <w:szCs w:val="28"/>
        </w:rPr>
        <w:t xml:space="preserve">. </w:t>
      </w:r>
      <w:r w:rsidR="0079007F">
        <w:rPr>
          <w:rFonts w:ascii="Times New Roman" w:hAnsi="Times New Roman" w:cs="Times New Roman"/>
          <w:sz w:val="28"/>
          <w:szCs w:val="28"/>
        </w:rPr>
        <w:t xml:space="preserve">В случае соответствия </w:t>
      </w:r>
      <w:r w:rsidR="00907166">
        <w:rPr>
          <w:rFonts w:ascii="Times New Roman" w:hAnsi="Times New Roman" w:cs="Times New Roman"/>
          <w:sz w:val="28"/>
          <w:szCs w:val="28"/>
        </w:rPr>
        <w:t>п</w:t>
      </w:r>
      <w:r w:rsidR="0079007F">
        <w:rPr>
          <w:rFonts w:ascii="Times New Roman" w:hAnsi="Times New Roman" w:cs="Times New Roman"/>
          <w:sz w:val="28"/>
          <w:szCs w:val="28"/>
        </w:rPr>
        <w:t>редельных объемов финансирования по получателям установленным требованиям, распределение предельных объемов по ГРБС принимается к исполнению.</w:t>
      </w:r>
    </w:p>
    <w:p w:rsidR="0079007F" w:rsidRPr="0079007F" w:rsidRDefault="0079007F" w:rsidP="007900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007F">
        <w:rPr>
          <w:rFonts w:ascii="Times New Roman" w:hAnsi="Times New Roman" w:cs="Times New Roman"/>
          <w:sz w:val="28"/>
          <w:szCs w:val="28"/>
        </w:rPr>
        <w:t xml:space="preserve">Бюджетный отдел осуществляет контроль на </w:t>
      </w:r>
      <w:proofErr w:type="spellStart"/>
      <w:r w:rsidRPr="0079007F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79007F">
        <w:rPr>
          <w:rFonts w:ascii="Times New Roman" w:hAnsi="Times New Roman" w:cs="Times New Roman"/>
          <w:sz w:val="28"/>
          <w:szCs w:val="28"/>
        </w:rPr>
        <w:t xml:space="preserve"> кассовых выплат, учтенных на соответствующих лицевых счетах получателей, начиная с даты, с которой вводятся в действие </w:t>
      </w:r>
      <w:r w:rsidR="00907166">
        <w:rPr>
          <w:rFonts w:ascii="Times New Roman" w:hAnsi="Times New Roman" w:cs="Times New Roman"/>
          <w:sz w:val="28"/>
          <w:szCs w:val="28"/>
        </w:rPr>
        <w:t>п</w:t>
      </w:r>
      <w:r w:rsidRPr="0079007F">
        <w:rPr>
          <w:rFonts w:ascii="Times New Roman" w:hAnsi="Times New Roman" w:cs="Times New Roman"/>
          <w:sz w:val="28"/>
          <w:szCs w:val="28"/>
        </w:rPr>
        <w:t xml:space="preserve">редельные объемы финансирования, над суммами </w:t>
      </w:r>
      <w:r w:rsidR="00907166">
        <w:rPr>
          <w:rFonts w:ascii="Times New Roman" w:hAnsi="Times New Roman" w:cs="Times New Roman"/>
          <w:sz w:val="28"/>
          <w:szCs w:val="28"/>
        </w:rPr>
        <w:t>п</w:t>
      </w:r>
      <w:r w:rsidRPr="0079007F">
        <w:rPr>
          <w:rFonts w:ascii="Times New Roman" w:hAnsi="Times New Roman" w:cs="Times New Roman"/>
          <w:sz w:val="28"/>
          <w:szCs w:val="28"/>
        </w:rPr>
        <w:t>редельных объемов финансирования.</w:t>
      </w:r>
    </w:p>
    <w:p w:rsidR="00F72F90" w:rsidRDefault="00F72F90" w:rsidP="00FB0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F90">
        <w:rPr>
          <w:rFonts w:ascii="Times New Roman" w:hAnsi="Times New Roman" w:cs="Times New Roman"/>
          <w:sz w:val="28"/>
          <w:szCs w:val="28"/>
        </w:rPr>
        <w:t xml:space="preserve">В случае превышения </w:t>
      </w:r>
      <w:r w:rsidR="00907166">
        <w:rPr>
          <w:rFonts w:ascii="Times New Roman" w:hAnsi="Times New Roman" w:cs="Times New Roman"/>
          <w:sz w:val="28"/>
          <w:szCs w:val="28"/>
        </w:rPr>
        <w:t>п</w:t>
      </w:r>
      <w:r w:rsidRPr="00F72F90">
        <w:rPr>
          <w:rFonts w:ascii="Times New Roman" w:hAnsi="Times New Roman" w:cs="Times New Roman"/>
          <w:sz w:val="28"/>
          <w:szCs w:val="28"/>
        </w:rPr>
        <w:t>редельных объемов финансирования, распределенных подведомственным получателям, над общим объемом, доведенным до ГРБС, либо несоответствия показателям бюджетной росписи ГРБС и лимитам бюджетных обязательств по получателям, Финансовое управление не принимает распределение и доводит до ГРБС причины отказа в приеме для устранения замечаний.</w:t>
      </w:r>
    </w:p>
    <w:p w:rsidR="007E6422" w:rsidRDefault="00F72F90" w:rsidP="00A04B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2F90">
        <w:rPr>
          <w:rFonts w:ascii="Times New Roman" w:hAnsi="Times New Roman" w:cs="Times New Roman"/>
          <w:sz w:val="28"/>
          <w:szCs w:val="28"/>
        </w:rPr>
        <w:t>1</w:t>
      </w:r>
      <w:r w:rsidR="00A04BCF">
        <w:rPr>
          <w:rFonts w:ascii="Times New Roman" w:hAnsi="Times New Roman" w:cs="Times New Roman"/>
          <w:sz w:val="28"/>
          <w:szCs w:val="28"/>
        </w:rPr>
        <w:t>1</w:t>
      </w:r>
      <w:r w:rsidRPr="00F72F90">
        <w:rPr>
          <w:rFonts w:ascii="Times New Roman" w:hAnsi="Times New Roman" w:cs="Times New Roman"/>
          <w:sz w:val="28"/>
          <w:szCs w:val="28"/>
        </w:rPr>
        <w:t xml:space="preserve">. </w:t>
      </w:r>
      <w:r w:rsidR="007E6422" w:rsidRPr="00F72F90">
        <w:rPr>
          <w:rFonts w:ascii="Times New Roman" w:hAnsi="Times New Roman" w:cs="Times New Roman"/>
          <w:sz w:val="28"/>
          <w:szCs w:val="28"/>
        </w:rPr>
        <w:t xml:space="preserve">ГРБС вправе перераспределять </w:t>
      </w:r>
      <w:r w:rsidR="002B21EB">
        <w:rPr>
          <w:rFonts w:ascii="Times New Roman" w:hAnsi="Times New Roman" w:cs="Times New Roman"/>
          <w:sz w:val="28"/>
          <w:szCs w:val="28"/>
        </w:rPr>
        <w:t>предельные объемы финансирования</w:t>
      </w:r>
      <w:r w:rsidR="007E6422" w:rsidRPr="00F72F90">
        <w:rPr>
          <w:rFonts w:ascii="Times New Roman" w:hAnsi="Times New Roman" w:cs="Times New Roman"/>
          <w:sz w:val="28"/>
          <w:szCs w:val="28"/>
        </w:rPr>
        <w:t xml:space="preserve"> между подведомственными получателями, а также по кодам классификации расходов в пределах бюджетной росписи ГРБС и лимитов бюджетных обязательств по получателям.</w:t>
      </w:r>
    </w:p>
    <w:p w:rsidR="00A04BCF" w:rsidRPr="00F72F90" w:rsidRDefault="00A04BCF" w:rsidP="00A04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BCF">
        <w:rPr>
          <w:rFonts w:ascii="Times New Roman" w:hAnsi="Times New Roman" w:cs="Times New Roman"/>
          <w:sz w:val="28"/>
          <w:szCs w:val="28"/>
        </w:rPr>
        <w:t xml:space="preserve">Предложения по внесению изменений могут быть представлены в случае, если объем неиспользованных </w:t>
      </w:r>
      <w:r w:rsidR="00907166">
        <w:rPr>
          <w:rFonts w:ascii="Times New Roman" w:hAnsi="Times New Roman" w:cs="Times New Roman"/>
          <w:sz w:val="28"/>
          <w:szCs w:val="28"/>
        </w:rPr>
        <w:t>п</w:t>
      </w:r>
      <w:r w:rsidRPr="00A04BCF">
        <w:rPr>
          <w:rFonts w:ascii="Times New Roman" w:hAnsi="Times New Roman" w:cs="Times New Roman"/>
          <w:sz w:val="28"/>
          <w:szCs w:val="28"/>
        </w:rPr>
        <w:t xml:space="preserve">редельных объемов финансирования на соответствующий месяц составляет менее 10% от утвержденных </w:t>
      </w:r>
      <w:r w:rsidR="00907166">
        <w:rPr>
          <w:rFonts w:ascii="Times New Roman" w:hAnsi="Times New Roman" w:cs="Times New Roman"/>
          <w:sz w:val="28"/>
          <w:szCs w:val="28"/>
        </w:rPr>
        <w:t>п</w:t>
      </w:r>
      <w:r w:rsidRPr="00A04BCF">
        <w:rPr>
          <w:rFonts w:ascii="Times New Roman" w:hAnsi="Times New Roman" w:cs="Times New Roman"/>
          <w:sz w:val="28"/>
          <w:szCs w:val="28"/>
        </w:rPr>
        <w:t xml:space="preserve">редельных объемов финансирования или в случае необходимости осуществления единовременной выплаты, которая превышает объем неиспользованных </w:t>
      </w:r>
      <w:r w:rsidR="00907166">
        <w:rPr>
          <w:rFonts w:ascii="Times New Roman" w:hAnsi="Times New Roman" w:cs="Times New Roman"/>
          <w:sz w:val="28"/>
          <w:szCs w:val="28"/>
        </w:rPr>
        <w:t>п</w:t>
      </w:r>
      <w:r w:rsidRPr="00A04BCF">
        <w:rPr>
          <w:rFonts w:ascii="Times New Roman" w:hAnsi="Times New Roman" w:cs="Times New Roman"/>
          <w:sz w:val="28"/>
          <w:szCs w:val="28"/>
        </w:rPr>
        <w:t>редельных объемов финансирования.</w:t>
      </w:r>
    </w:p>
    <w:p w:rsidR="00F72F90" w:rsidRPr="00F72F90" w:rsidRDefault="007E6422" w:rsidP="007E64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="00F72F90" w:rsidRPr="00F72F90">
        <w:rPr>
          <w:rFonts w:ascii="Times New Roman" w:hAnsi="Times New Roman" w:cs="Times New Roman"/>
          <w:sz w:val="28"/>
          <w:szCs w:val="28"/>
        </w:rPr>
        <w:t xml:space="preserve"> </w:t>
      </w:r>
      <w:r w:rsidR="00907166">
        <w:rPr>
          <w:rFonts w:ascii="Times New Roman" w:hAnsi="Times New Roman" w:cs="Times New Roman"/>
          <w:sz w:val="28"/>
          <w:szCs w:val="28"/>
        </w:rPr>
        <w:t>п</w:t>
      </w:r>
      <w:r w:rsidR="002B21EB">
        <w:rPr>
          <w:rFonts w:ascii="Times New Roman" w:hAnsi="Times New Roman" w:cs="Times New Roman"/>
          <w:sz w:val="28"/>
          <w:szCs w:val="28"/>
        </w:rPr>
        <w:t>редельных объемов финансирования</w:t>
      </w:r>
      <w:r w:rsidR="00F72F90" w:rsidRPr="00F72F90">
        <w:rPr>
          <w:rFonts w:ascii="Times New Roman" w:hAnsi="Times New Roman" w:cs="Times New Roman"/>
          <w:sz w:val="28"/>
          <w:szCs w:val="28"/>
        </w:rPr>
        <w:t xml:space="preserve"> в текущем месяце за исключением расходов, осуществляемых за счет безвозмездных поступлений целевого назначения, производится на основании предложений ГРБС по решению начальника Финансового управления.</w:t>
      </w:r>
      <w:r w:rsidR="00F550FB">
        <w:rPr>
          <w:rFonts w:ascii="Times New Roman" w:hAnsi="Times New Roman" w:cs="Times New Roman"/>
          <w:sz w:val="28"/>
          <w:szCs w:val="28"/>
        </w:rPr>
        <w:t xml:space="preserve"> ГРБС </w:t>
      </w:r>
      <w:proofErr w:type="gramStart"/>
      <w:r w:rsidR="00F550FB"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 w:rsidR="00F550FB">
        <w:rPr>
          <w:rFonts w:ascii="Times New Roman" w:hAnsi="Times New Roman" w:cs="Times New Roman"/>
          <w:sz w:val="28"/>
          <w:szCs w:val="28"/>
        </w:rPr>
        <w:t xml:space="preserve"> обеспечить использование целевых безвозмездных поступлений строго по целевому назначению.</w:t>
      </w:r>
    </w:p>
    <w:p w:rsidR="00F550FB" w:rsidRDefault="00F72F90" w:rsidP="00F550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2F90">
        <w:rPr>
          <w:rFonts w:ascii="Times New Roman" w:hAnsi="Times New Roman" w:cs="Times New Roman"/>
          <w:sz w:val="28"/>
          <w:szCs w:val="28"/>
        </w:rPr>
        <w:t xml:space="preserve">Предложения об </w:t>
      </w:r>
      <w:r w:rsidR="007E6422">
        <w:rPr>
          <w:rFonts w:ascii="Times New Roman" w:hAnsi="Times New Roman" w:cs="Times New Roman"/>
          <w:sz w:val="28"/>
          <w:szCs w:val="28"/>
        </w:rPr>
        <w:t>увеличе</w:t>
      </w:r>
      <w:r w:rsidRPr="00F72F90">
        <w:rPr>
          <w:rFonts w:ascii="Times New Roman" w:hAnsi="Times New Roman" w:cs="Times New Roman"/>
          <w:sz w:val="28"/>
          <w:szCs w:val="28"/>
        </w:rPr>
        <w:t xml:space="preserve">нии </w:t>
      </w:r>
      <w:r w:rsidR="00907166">
        <w:rPr>
          <w:rFonts w:ascii="Times New Roman" w:hAnsi="Times New Roman" w:cs="Times New Roman"/>
          <w:sz w:val="28"/>
          <w:szCs w:val="28"/>
        </w:rPr>
        <w:t>пр</w:t>
      </w:r>
      <w:r w:rsidRPr="00F72F90">
        <w:rPr>
          <w:rFonts w:ascii="Times New Roman" w:hAnsi="Times New Roman" w:cs="Times New Roman"/>
          <w:sz w:val="28"/>
          <w:szCs w:val="28"/>
        </w:rPr>
        <w:t>едельных объемов финансирования в текущем месяце с приложением обоснованных расчетов представляются ГРБС в Финансовое управление не позднее чем</w:t>
      </w:r>
      <w:r w:rsidR="007E6422">
        <w:rPr>
          <w:rFonts w:ascii="Times New Roman" w:hAnsi="Times New Roman" w:cs="Times New Roman"/>
          <w:sz w:val="28"/>
          <w:szCs w:val="28"/>
        </w:rPr>
        <w:t>,</w:t>
      </w:r>
      <w:r w:rsidRPr="00F72F90">
        <w:rPr>
          <w:rFonts w:ascii="Times New Roman" w:hAnsi="Times New Roman" w:cs="Times New Roman"/>
          <w:sz w:val="28"/>
          <w:szCs w:val="28"/>
        </w:rPr>
        <w:t xml:space="preserve"> за пять рабочих дней до конца текущего месяца.</w:t>
      </w:r>
    </w:p>
    <w:p w:rsidR="00F550FB" w:rsidRDefault="00F72F90" w:rsidP="00F550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2F90">
        <w:rPr>
          <w:rFonts w:ascii="Times New Roman" w:hAnsi="Times New Roman" w:cs="Times New Roman"/>
          <w:sz w:val="28"/>
          <w:szCs w:val="28"/>
        </w:rPr>
        <w:t>1</w:t>
      </w:r>
      <w:r w:rsidR="00A04BCF">
        <w:rPr>
          <w:rFonts w:ascii="Times New Roman" w:hAnsi="Times New Roman" w:cs="Times New Roman"/>
          <w:sz w:val="28"/>
          <w:szCs w:val="28"/>
        </w:rPr>
        <w:t>2</w:t>
      </w:r>
      <w:r w:rsidRPr="00F72F90">
        <w:rPr>
          <w:rFonts w:ascii="Times New Roman" w:hAnsi="Times New Roman" w:cs="Times New Roman"/>
          <w:sz w:val="28"/>
          <w:szCs w:val="28"/>
        </w:rPr>
        <w:t xml:space="preserve">. </w:t>
      </w:r>
      <w:r w:rsidR="00F550FB">
        <w:rPr>
          <w:rFonts w:ascii="Times New Roman" w:hAnsi="Times New Roman" w:cs="Times New Roman"/>
          <w:sz w:val="28"/>
          <w:szCs w:val="28"/>
        </w:rPr>
        <w:t>При поступлении межбюджетных трансфертов</w:t>
      </w:r>
      <w:r w:rsidR="00C26ED4">
        <w:rPr>
          <w:rFonts w:ascii="Times New Roman" w:hAnsi="Times New Roman" w:cs="Times New Roman"/>
          <w:sz w:val="28"/>
          <w:szCs w:val="28"/>
        </w:rPr>
        <w:t>, имеющих</w:t>
      </w:r>
      <w:r w:rsidR="00F550FB">
        <w:rPr>
          <w:rFonts w:ascii="Times New Roman" w:hAnsi="Times New Roman" w:cs="Times New Roman"/>
          <w:sz w:val="28"/>
          <w:szCs w:val="28"/>
        </w:rPr>
        <w:t xml:space="preserve"> целево</w:t>
      </w:r>
      <w:r w:rsidR="00C26ED4">
        <w:rPr>
          <w:rFonts w:ascii="Times New Roman" w:hAnsi="Times New Roman" w:cs="Times New Roman"/>
          <w:sz w:val="28"/>
          <w:szCs w:val="28"/>
        </w:rPr>
        <w:t>е</w:t>
      </w:r>
      <w:r w:rsidR="00F550FB"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C26ED4">
        <w:rPr>
          <w:rFonts w:ascii="Times New Roman" w:hAnsi="Times New Roman" w:cs="Times New Roman"/>
          <w:sz w:val="28"/>
          <w:szCs w:val="28"/>
        </w:rPr>
        <w:t>е</w:t>
      </w:r>
      <w:r w:rsidR="00F550FB">
        <w:rPr>
          <w:rFonts w:ascii="Times New Roman" w:hAnsi="Times New Roman" w:cs="Times New Roman"/>
          <w:sz w:val="28"/>
          <w:szCs w:val="28"/>
        </w:rPr>
        <w:t>, отдел бухгалтерского учета и отчетности Финансового управления довод</w:t>
      </w:r>
      <w:r w:rsidR="00C928DB">
        <w:rPr>
          <w:rFonts w:ascii="Times New Roman" w:hAnsi="Times New Roman" w:cs="Times New Roman"/>
          <w:sz w:val="28"/>
          <w:szCs w:val="28"/>
        </w:rPr>
        <w:t xml:space="preserve">ит </w:t>
      </w:r>
      <w:r w:rsidR="00F550FB">
        <w:rPr>
          <w:rFonts w:ascii="Times New Roman" w:hAnsi="Times New Roman" w:cs="Times New Roman"/>
          <w:sz w:val="28"/>
          <w:szCs w:val="28"/>
        </w:rPr>
        <w:t xml:space="preserve">до ГРБС </w:t>
      </w:r>
      <w:r w:rsidR="00C26ED4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C928DB">
        <w:rPr>
          <w:rFonts w:ascii="Times New Roman" w:hAnsi="Times New Roman" w:cs="Times New Roman"/>
          <w:sz w:val="28"/>
          <w:szCs w:val="28"/>
        </w:rPr>
        <w:t>о суммах</w:t>
      </w:r>
      <w:r w:rsidR="00C928DB" w:rsidRPr="00F72F90">
        <w:rPr>
          <w:rFonts w:ascii="Times New Roman" w:hAnsi="Times New Roman" w:cs="Times New Roman"/>
          <w:sz w:val="28"/>
          <w:szCs w:val="28"/>
        </w:rPr>
        <w:t xml:space="preserve"> </w:t>
      </w:r>
      <w:r w:rsidR="00C928DB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="00C928DB" w:rsidRPr="00F72F90">
        <w:rPr>
          <w:rFonts w:ascii="Times New Roman" w:hAnsi="Times New Roman" w:cs="Times New Roman"/>
          <w:sz w:val="28"/>
          <w:szCs w:val="28"/>
        </w:rPr>
        <w:t xml:space="preserve">безвозмездных </w:t>
      </w:r>
      <w:r w:rsidR="00C928DB">
        <w:rPr>
          <w:rFonts w:ascii="Times New Roman" w:hAnsi="Times New Roman" w:cs="Times New Roman"/>
          <w:sz w:val="28"/>
          <w:szCs w:val="28"/>
        </w:rPr>
        <w:t>средств.</w:t>
      </w:r>
    </w:p>
    <w:p w:rsidR="00DC2DE9" w:rsidRDefault="00681947" w:rsidP="00F72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Распределение </w:t>
      </w:r>
      <w:r w:rsidR="00907166">
        <w:rPr>
          <w:rFonts w:ascii="Times New Roman" w:hAnsi="Times New Roman" w:cs="Times New Roman"/>
          <w:sz w:val="28"/>
          <w:szCs w:val="28"/>
        </w:rPr>
        <w:t>п</w:t>
      </w:r>
      <w:r w:rsidR="002B21EB">
        <w:rPr>
          <w:rFonts w:ascii="Times New Roman" w:hAnsi="Times New Roman" w:cs="Times New Roman"/>
          <w:sz w:val="28"/>
          <w:szCs w:val="28"/>
        </w:rPr>
        <w:t>редельных объемов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290">
        <w:rPr>
          <w:rFonts w:ascii="Times New Roman" w:hAnsi="Times New Roman" w:cs="Times New Roman"/>
          <w:sz w:val="28"/>
          <w:szCs w:val="28"/>
        </w:rPr>
        <w:t xml:space="preserve">по расходам, осуществляемым за счет межбюджетных трансфертов целевого назначения, </w:t>
      </w:r>
      <w:r>
        <w:rPr>
          <w:rFonts w:ascii="Times New Roman" w:hAnsi="Times New Roman" w:cs="Times New Roman"/>
          <w:sz w:val="28"/>
          <w:szCs w:val="28"/>
        </w:rPr>
        <w:t xml:space="preserve">ГРБС </w:t>
      </w:r>
      <w:r w:rsidR="00841290">
        <w:rPr>
          <w:rFonts w:ascii="Times New Roman" w:hAnsi="Times New Roman" w:cs="Times New Roman"/>
          <w:sz w:val="28"/>
          <w:szCs w:val="28"/>
        </w:rPr>
        <w:t>выполняет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пунктами 8, 9 настоящего Порядка.</w:t>
      </w:r>
    </w:p>
    <w:p w:rsidR="00841290" w:rsidRDefault="00841290" w:rsidP="00F72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290" w:rsidRDefault="00841290" w:rsidP="00F72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290" w:rsidRDefault="00841290" w:rsidP="00F72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290" w:rsidRDefault="00841290" w:rsidP="00F72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290" w:rsidRDefault="00841290" w:rsidP="00F72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290" w:rsidRDefault="00841290" w:rsidP="00F72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290" w:rsidRDefault="00841290" w:rsidP="00F72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290" w:rsidRDefault="00841290" w:rsidP="00F72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290" w:rsidRDefault="00841290" w:rsidP="00F72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290" w:rsidRDefault="00841290" w:rsidP="00F72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290" w:rsidRDefault="00841290" w:rsidP="00F72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290" w:rsidRDefault="00841290" w:rsidP="00F72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290" w:rsidRDefault="00841290" w:rsidP="00F72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290" w:rsidRDefault="00841290" w:rsidP="00F72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290" w:rsidRDefault="00841290" w:rsidP="00F72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290" w:rsidRDefault="00841290" w:rsidP="00F72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290" w:rsidRDefault="00841290" w:rsidP="00F72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290" w:rsidRDefault="00841290" w:rsidP="00F72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290" w:rsidRDefault="00841290" w:rsidP="00F72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ED4" w:rsidRDefault="00C26ED4" w:rsidP="00F72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290" w:rsidRDefault="00841290" w:rsidP="00F72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290" w:rsidRDefault="00841290" w:rsidP="00F72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07F" w:rsidRDefault="0079007F" w:rsidP="00F72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07F" w:rsidRDefault="0079007F" w:rsidP="00F72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07F" w:rsidRDefault="0079007F" w:rsidP="00F72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07F" w:rsidRDefault="0079007F" w:rsidP="00F72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07F" w:rsidRDefault="0079007F" w:rsidP="00F72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07F" w:rsidRDefault="0079007F" w:rsidP="00F72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07F" w:rsidRDefault="0079007F" w:rsidP="00F72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07F" w:rsidRDefault="0079007F" w:rsidP="00F72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07F" w:rsidRDefault="0079007F" w:rsidP="00F72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07F" w:rsidRDefault="0079007F" w:rsidP="00F72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07F" w:rsidRDefault="0079007F" w:rsidP="00F72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07F" w:rsidRDefault="0079007F" w:rsidP="00F72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07F" w:rsidRDefault="0079007F" w:rsidP="00F72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07F" w:rsidRDefault="0079007F" w:rsidP="00F72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07F" w:rsidRDefault="0079007F" w:rsidP="00F72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07F" w:rsidRDefault="0079007F" w:rsidP="00F72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07F" w:rsidRDefault="0079007F" w:rsidP="00F72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07F" w:rsidRDefault="0079007F" w:rsidP="00F72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07F" w:rsidRDefault="0079007F" w:rsidP="00F72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07F" w:rsidRDefault="0079007F" w:rsidP="00F72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C08" w:rsidRDefault="00B35C08" w:rsidP="00F72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07F" w:rsidRDefault="0079007F" w:rsidP="00F72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AC7" w:rsidRDefault="005E5AC7" w:rsidP="00F72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796"/>
      </w:tblGrid>
      <w:tr w:rsidR="005E5AC7" w:rsidRPr="00841290" w:rsidTr="007516B3">
        <w:trPr>
          <w:trHeight w:val="264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AC7" w:rsidRPr="00841290" w:rsidRDefault="005E5AC7" w:rsidP="005E5AC7">
            <w:pPr>
              <w:jc w:val="right"/>
              <w:rPr>
                <w:sz w:val="20"/>
                <w:szCs w:val="20"/>
                <w:lang w:val="ru-RU"/>
              </w:rPr>
            </w:pPr>
            <w:r w:rsidRPr="00841290">
              <w:rPr>
                <w:sz w:val="20"/>
                <w:szCs w:val="20"/>
                <w:lang w:val="ru-RU"/>
              </w:rPr>
              <w:t xml:space="preserve">Приложение 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</w:tr>
      <w:tr w:rsidR="005E5AC7" w:rsidRPr="00B91F8F" w:rsidTr="007516B3">
        <w:trPr>
          <w:trHeight w:val="264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AC7" w:rsidRPr="00841290" w:rsidRDefault="005E5AC7" w:rsidP="007516B3">
            <w:pPr>
              <w:jc w:val="right"/>
              <w:rPr>
                <w:sz w:val="20"/>
                <w:szCs w:val="20"/>
                <w:lang w:val="ru-RU"/>
              </w:rPr>
            </w:pPr>
            <w:r w:rsidRPr="00841290">
              <w:rPr>
                <w:sz w:val="20"/>
                <w:szCs w:val="20"/>
                <w:lang w:val="ru-RU"/>
              </w:rPr>
              <w:t xml:space="preserve">к Порядку </w:t>
            </w:r>
            <w:r>
              <w:rPr>
                <w:sz w:val="20"/>
                <w:szCs w:val="20"/>
                <w:lang w:val="ru-RU"/>
              </w:rPr>
              <w:t>утвержде</w:t>
            </w:r>
            <w:r w:rsidRPr="00841290">
              <w:rPr>
                <w:sz w:val="20"/>
                <w:szCs w:val="20"/>
                <w:lang w:val="ru-RU"/>
              </w:rPr>
              <w:t>ния и доведения</w:t>
            </w:r>
          </w:p>
        </w:tc>
      </w:tr>
      <w:tr w:rsidR="005E5AC7" w:rsidRPr="00841290" w:rsidTr="007516B3">
        <w:trPr>
          <w:trHeight w:val="264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AC7" w:rsidRPr="00841290" w:rsidRDefault="005E5AC7" w:rsidP="007516B3">
            <w:pPr>
              <w:jc w:val="right"/>
              <w:rPr>
                <w:sz w:val="20"/>
                <w:szCs w:val="20"/>
                <w:lang w:val="ru-RU"/>
              </w:rPr>
            </w:pPr>
            <w:r w:rsidRPr="00841290">
              <w:rPr>
                <w:sz w:val="20"/>
                <w:szCs w:val="20"/>
                <w:lang w:val="ru-RU"/>
              </w:rPr>
              <w:t>до главных распорядителей средств</w:t>
            </w:r>
          </w:p>
        </w:tc>
      </w:tr>
      <w:tr w:rsidR="005E5AC7" w:rsidRPr="00841290" w:rsidTr="007516B3">
        <w:trPr>
          <w:trHeight w:val="264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AC7" w:rsidRPr="00841290" w:rsidRDefault="005E5AC7" w:rsidP="007516B3">
            <w:pPr>
              <w:jc w:val="right"/>
              <w:rPr>
                <w:sz w:val="20"/>
                <w:szCs w:val="20"/>
                <w:lang w:val="ru-RU"/>
              </w:rPr>
            </w:pPr>
            <w:r w:rsidRPr="00841290">
              <w:rPr>
                <w:sz w:val="20"/>
                <w:szCs w:val="20"/>
                <w:lang w:val="ru-RU"/>
              </w:rPr>
              <w:t>бюджета Асбестовского городского округа</w:t>
            </w:r>
          </w:p>
        </w:tc>
      </w:tr>
      <w:tr w:rsidR="005E5AC7" w:rsidRPr="00B91F8F" w:rsidTr="007516B3">
        <w:trPr>
          <w:trHeight w:val="264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AC7" w:rsidRPr="00841290" w:rsidRDefault="00B25DAA" w:rsidP="00B25D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="005E5AC7" w:rsidRPr="00841290">
              <w:rPr>
                <w:sz w:val="20"/>
                <w:szCs w:val="20"/>
                <w:lang w:val="ru-RU"/>
              </w:rPr>
              <w:t>редельн</w:t>
            </w:r>
            <w:r>
              <w:rPr>
                <w:sz w:val="20"/>
                <w:szCs w:val="20"/>
                <w:lang w:val="ru-RU"/>
              </w:rPr>
              <w:t>ого объема оплаты денежных обязательств</w:t>
            </w:r>
          </w:p>
        </w:tc>
      </w:tr>
      <w:tr w:rsidR="005E5AC7" w:rsidRPr="00B91F8F" w:rsidTr="007516B3">
        <w:trPr>
          <w:trHeight w:val="264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AC7" w:rsidRPr="00841290" w:rsidRDefault="005E5AC7" w:rsidP="007516B3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</w:tbl>
    <w:p w:rsidR="005E5AC7" w:rsidRPr="00B25DAA" w:rsidRDefault="005E5AC7" w:rsidP="005E5AC7">
      <w:pPr>
        <w:autoSpaceDE w:val="0"/>
        <w:autoSpaceDN w:val="0"/>
        <w:adjustRightInd w:val="0"/>
        <w:jc w:val="center"/>
        <w:rPr>
          <w:lang w:val="ru-RU"/>
        </w:rPr>
      </w:pPr>
    </w:p>
    <w:p w:rsidR="005E5AC7" w:rsidRPr="00B25DAA" w:rsidRDefault="005E5AC7" w:rsidP="005E5AC7">
      <w:pPr>
        <w:autoSpaceDE w:val="0"/>
        <w:autoSpaceDN w:val="0"/>
        <w:adjustRightInd w:val="0"/>
        <w:rPr>
          <w:lang w:val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440"/>
        <w:gridCol w:w="2520"/>
        <w:gridCol w:w="4836"/>
      </w:tblGrid>
      <w:tr w:rsidR="005E5AC7" w:rsidRPr="00B91F8F" w:rsidTr="007516B3">
        <w:trPr>
          <w:trHeight w:val="348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AC7" w:rsidRPr="00841290" w:rsidRDefault="005E5AC7" w:rsidP="007516B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5E5AC7" w:rsidRPr="00841290" w:rsidTr="007516B3">
        <w:trPr>
          <w:trHeight w:val="384"/>
        </w:trPr>
        <w:tc>
          <w:tcPr>
            <w:tcW w:w="979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E5AC7" w:rsidRPr="00841290" w:rsidRDefault="005E5AC7" w:rsidP="007516B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ЗАЯВКА НА ФИНАНСИРОВАНИЕ</w:t>
            </w:r>
          </w:p>
        </w:tc>
      </w:tr>
      <w:tr w:rsidR="005E5AC7" w:rsidRPr="00841290" w:rsidTr="007516B3">
        <w:trPr>
          <w:trHeight w:val="432"/>
        </w:trPr>
        <w:tc>
          <w:tcPr>
            <w:tcW w:w="979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AC7" w:rsidRPr="00841290" w:rsidRDefault="005E5AC7" w:rsidP="007516B3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</w:t>
            </w:r>
            <w:proofErr w:type="gramStart"/>
            <w:r>
              <w:rPr>
                <w:lang w:val="ru-RU"/>
              </w:rPr>
              <w:t>на</w:t>
            </w:r>
            <w:proofErr w:type="gramEnd"/>
            <w:r>
              <w:rPr>
                <w:lang w:val="ru-RU"/>
              </w:rPr>
              <w:t xml:space="preserve">  _________________________   года</w:t>
            </w:r>
          </w:p>
        </w:tc>
      </w:tr>
      <w:tr w:rsidR="005E5AC7" w:rsidRPr="00841290" w:rsidTr="007516B3">
        <w:trPr>
          <w:trHeight w:val="300"/>
        </w:trPr>
        <w:tc>
          <w:tcPr>
            <w:tcW w:w="2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AC7" w:rsidRPr="00841290" w:rsidRDefault="005E5AC7" w:rsidP="007516B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5AC7" w:rsidRPr="00841290" w:rsidRDefault="005E5AC7" w:rsidP="007516B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</w:t>
            </w:r>
            <w:r w:rsidRPr="00841290">
              <w:rPr>
                <w:sz w:val="20"/>
                <w:szCs w:val="20"/>
                <w:lang w:val="ru-RU"/>
              </w:rPr>
              <w:t>(месяц)</w:t>
            </w:r>
          </w:p>
        </w:tc>
        <w:tc>
          <w:tcPr>
            <w:tcW w:w="48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AC7" w:rsidRPr="00841290" w:rsidRDefault="005E5AC7" w:rsidP="007516B3">
            <w:pPr>
              <w:jc w:val="center"/>
              <w:rPr>
                <w:lang w:val="ru-RU"/>
              </w:rPr>
            </w:pPr>
          </w:p>
        </w:tc>
      </w:tr>
    </w:tbl>
    <w:p w:rsidR="005E5AC7" w:rsidRDefault="005E5AC7" w:rsidP="005E5AC7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Код и наименование главного распорядителя средств местного бюджета ___________________</w:t>
      </w:r>
    </w:p>
    <w:p w:rsidR="005E5AC7" w:rsidRDefault="005E5AC7" w:rsidP="005E5AC7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</w:t>
      </w:r>
    </w:p>
    <w:p w:rsidR="005E5AC7" w:rsidRDefault="005E5AC7" w:rsidP="005E5AC7">
      <w:pPr>
        <w:autoSpaceDE w:val="0"/>
        <w:autoSpaceDN w:val="0"/>
        <w:adjustRightInd w:val="0"/>
        <w:jc w:val="both"/>
        <w:rPr>
          <w:lang w:val="ru-RU"/>
        </w:rPr>
      </w:pPr>
    </w:p>
    <w:p w:rsidR="005E5AC7" w:rsidRPr="005E5AC7" w:rsidRDefault="005E5AC7" w:rsidP="005E5AC7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Единица измерения: рублей</w:t>
      </w:r>
    </w:p>
    <w:p w:rsidR="005E5AC7" w:rsidRDefault="005E5AC7" w:rsidP="005E5AC7">
      <w:pPr>
        <w:autoSpaceDE w:val="0"/>
        <w:autoSpaceDN w:val="0"/>
        <w:adjustRightInd w:val="0"/>
        <w:jc w:val="right"/>
      </w:pPr>
    </w:p>
    <w:tbl>
      <w:tblPr>
        <w:tblW w:w="99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087"/>
        <w:gridCol w:w="2025"/>
      </w:tblGrid>
      <w:tr w:rsidR="005E5AC7" w:rsidTr="005E5AC7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AC7" w:rsidRDefault="005E5AC7" w:rsidP="005E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5AC7" w:rsidRDefault="005E5AC7" w:rsidP="005E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AC7" w:rsidRDefault="005E5AC7" w:rsidP="005E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AC7" w:rsidRDefault="005E5AC7" w:rsidP="005E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E5AC7" w:rsidTr="005E5AC7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AC7" w:rsidRDefault="005E5AC7" w:rsidP="005E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AC7" w:rsidRDefault="005E5AC7" w:rsidP="005E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AC7" w:rsidRDefault="005E5AC7" w:rsidP="005E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5AC7" w:rsidRPr="00B91F8F" w:rsidTr="005E5AC7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AC7" w:rsidRDefault="008E61A1" w:rsidP="00734A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AC7" w:rsidRPr="00734AF8" w:rsidRDefault="008E61A1" w:rsidP="007516B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F8">
              <w:rPr>
                <w:rFonts w:ascii="Times New Roman" w:hAnsi="Times New Roman" w:cs="Times New Roman"/>
                <w:b/>
                <w:sz w:val="24"/>
                <w:szCs w:val="24"/>
              </w:rPr>
              <w:t>Заявка на  финансирование на очередной месяц, всего:</w:t>
            </w:r>
            <w:r w:rsidR="005E5AC7" w:rsidRPr="00734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AC7" w:rsidRPr="00734AF8" w:rsidRDefault="005E5AC7" w:rsidP="007516B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AC7" w:rsidRPr="005E5AC7" w:rsidTr="005E5AC7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AC7" w:rsidRDefault="00734AF8" w:rsidP="00734A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AC7" w:rsidRPr="00734AF8" w:rsidRDefault="005E5AC7" w:rsidP="008E61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34AF8">
              <w:rPr>
                <w:rFonts w:ascii="Times New Roman" w:hAnsi="Times New Roman" w:cs="Times New Roman"/>
              </w:rPr>
              <w:t>в том числе</w:t>
            </w:r>
            <w:r w:rsidR="008E61A1" w:rsidRPr="00734AF8">
              <w:rPr>
                <w:rFonts w:ascii="Times New Roman" w:hAnsi="Times New Roman" w:cs="Times New Roman"/>
              </w:rPr>
              <w:t>:</w:t>
            </w:r>
            <w:r w:rsidRPr="00734AF8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AC7" w:rsidRDefault="005E5AC7" w:rsidP="007516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AC7" w:rsidRPr="00B91F8F" w:rsidTr="005E5AC7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AC7" w:rsidRDefault="00734AF8" w:rsidP="00734A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AC7" w:rsidRDefault="008E61A1" w:rsidP="008E61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выплату заработной платы с начислениями, всего:</w:t>
            </w:r>
            <w:r w:rsidR="005E5A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AC7" w:rsidRDefault="005E5AC7" w:rsidP="007516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AC7" w:rsidTr="005E5AC7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AC7" w:rsidRDefault="00734AF8" w:rsidP="00734A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AC7" w:rsidRPr="00734AF8" w:rsidRDefault="005E5AC7" w:rsidP="007516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34AF8">
              <w:rPr>
                <w:rFonts w:ascii="Times New Roman" w:hAnsi="Times New Roman" w:cs="Times New Roman"/>
              </w:rPr>
              <w:t xml:space="preserve">в том числе: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AC7" w:rsidRDefault="005E5AC7" w:rsidP="007516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AC7" w:rsidRPr="005E5AC7" w:rsidTr="005E5AC7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AC7" w:rsidRDefault="00734AF8" w:rsidP="00734A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AC7" w:rsidRDefault="008E61A1" w:rsidP="007516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вторую половину месяца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AC7" w:rsidRDefault="005E5AC7" w:rsidP="007516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AC7" w:rsidRPr="00B91F8F" w:rsidTr="005E5AC7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AC7" w:rsidRDefault="00734AF8" w:rsidP="00734A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AC7" w:rsidRDefault="008E61A1" w:rsidP="008E61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первую половину месяца (аванс)</w:t>
            </w:r>
            <w:r w:rsidR="005E5A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AC7" w:rsidRDefault="005E5AC7" w:rsidP="007516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AC7" w:rsidRPr="005E5AC7" w:rsidTr="005E5AC7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AC7" w:rsidRDefault="00734AF8" w:rsidP="00734A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AC7" w:rsidRDefault="008E61A1" w:rsidP="007516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E5A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AC7" w:rsidRDefault="005E5AC7" w:rsidP="007516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AC7" w:rsidRPr="00B91F8F" w:rsidTr="005E5AC7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AC7" w:rsidRDefault="00734AF8" w:rsidP="00734A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AC7" w:rsidRDefault="008E61A1" w:rsidP="007516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объемы финансирования за последний отчетный период текущего финансового года</w:t>
            </w:r>
            <w:r w:rsidR="005E5A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AC7" w:rsidRDefault="005E5AC7" w:rsidP="007516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AC7" w:rsidRPr="00B91F8F" w:rsidTr="005E5AC7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AC7" w:rsidRDefault="00734AF8" w:rsidP="00734A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AC7" w:rsidRDefault="008E61A1" w:rsidP="007516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Кассовые выплаты за последний отчетный период текущего финансового года (</w:t>
            </w:r>
            <w:r w:rsidR="00734A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данным бухгалтерского отчета)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AC7" w:rsidRDefault="005E5AC7" w:rsidP="007516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AC7" w:rsidRPr="00B91F8F" w:rsidTr="005E5AC7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AC7" w:rsidRDefault="00734AF8" w:rsidP="00734A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AC7" w:rsidRDefault="00734AF8" w:rsidP="007516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отклонения кассовых выплат за отчетный период от предельных объемов финансирования ((стр.8 – стр.9)/ стр.8 * 100)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AC7" w:rsidRDefault="005E5AC7" w:rsidP="007516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AC7" w:rsidRPr="00B91F8F" w:rsidTr="005E5AC7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AC7" w:rsidRDefault="00734AF8" w:rsidP="00734A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AC7" w:rsidRPr="00734AF8" w:rsidRDefault="00734AF8" w:rsidP="007516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отклонения (в случае, если строка 10 </w:t>
            </w:r>
            <w:r w:rsidRPr="00734AF8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10%)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AC7" w:rsidRDefault="005E5AC7" w:rsidP="007516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AC7" w:rsidRPr="005E5AC7" w:rsidRDefault="005E5AC7" w:rsidP="005E5AC7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490"/>
        <w:gridCol w:w="1606"/>
        <w:gridCol w:w="1236"/>
        <w:gridCol w:w="1057"/>
        <w:gridCol w:w="1444"/>
        <w:gridCol w:w="2963"/>
      </w:tblGrid>
      <w:tr w:rsidR="00734AF8" w:rsidRPr="00F01BD0" w:rsidTr="007516B3">
        <w:trPr>
          <w:trHeight w:val="312"/>
        </w:trPr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F8" w:rsidRDefault="00734AF8" w:rsidP="007516B3">
            <w:pPr>
              <w:rPr>
                <w:lang w:val="ru-RU"/>
              </w:rPr>
            </w:pPr>
          </w:p>
          <w:p w:rsidR="00734AF8" w:rsidRDefault="00734AF8" w:rsidP="007516B3">
            <w:pPr>
              <w:rPr>
                <w:lang w:val="ru-RU"/>
              </w:rPr>
            </w:pPr>
          </w:p>
          <w:p w:rsidR="00734AF8" w:rsidRPr="00F01BD0" w:rsidRDefault="00734AF8" w:rsidP="007516B3">
            <w:pPr>
              <w:rPr>
                <w:lang w:val="ru-RU"/>
              </w:rPr>
            </w:pPr>
            <w:r w:rsidRPr="00F01BD0">
              <w:rPr>
                <w:lang w:val="ru-RU"/>
              </w:rPr>
              <w:t>Руководитель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F8" w:rsidRPr="00F01BD0" w:rsidRDefault="00734AF8" w:rsidP="007516B3">
            <w:pPr>
              <w:jc w:val="center"/>
              <w:rPr>
                <w:sz w:val="20"/>
                <w:szCs w:val="20"/>
                <w:lang w:val="ru-RU"/>
              </w:rPr>
            </w:pPr>
            <w:r w:rsidRPr="00F01BD0">
              <w:rPr>
                <w:sz w:val="20"/>
                <w:szCs w:val="20"/>
                <w:lang w:val="ru-RU"/>
              </w:rPr>
              <w:t>__________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F8" w:rsidRPr="00F01BD0" w:rsidRDefault="00734AF8" w:rsidP="007516B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F8" w:rsidRPr="00F01BD0" w:rsidRDefault="00734AF8" w:rsidP="007516B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F8" w:rsidRPr="00F01BD0" w:rsidRDefault="00734AF8" w:rsidP="007516B3">
            <w:pPr>
              <w:jc w:val="center"/>
              <w:rPr>
                <w:sz w:val="20"/>
                <w:szCs w:val="20"/>
                <w:lang w:val="ru-RU"/>
              </w:rPr>
            </w:pPr>
            <w:r w:rsidRPr="00F01BD0">
              <w:rPr>
                <w:sz w:val="20"/>
                <w:szCs w:val="20"/>
                <w:lang w:val="ru-RU"/>
              </w:rPr>
              <w:t>________________</w:t>
            </w:r>
          </w:p>
        </w:tc>
      </w:tr>
      <w:tr w:rsidR="00734AF8" w:rsidRPr="00F01BD0" w:rsidTr="007516B3">
        <w:trPr>
          <w:trHeight w:val="264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F8" w:rsidRPr="00F01BD0" w:rsidRDefault="00734AF8" w:rsidP="007516B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F8" w:rsidRPr="00F01BD0" w:rsidRDefault="00734AF8" w:rsidP="007516B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AF8" w:rsidRPr="00F01BD0" w:rsidRDefault="00734AF8" w:rsidP="007516B3">
            <w:pPr>
              <w:jc w:val="center"/>
              <w:rPr>
                <w:sz w:val="16"/>
                <w:szCs w:val="16"/>
                <w:lang w:val="ru-RU"/>
              </w:rPr>
            </w:pPr>
            <w:r w:rsidRPr="00F01BD0">
              <w:rPr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F8" w:rsidRPr="00F01BD0" w:rsidRDefault="00734AF8" w:rsidP="007516B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F8" w:rsidRPr="00F01BD0" w:rsidRDefault="00734AF8" w:rsidP="007516B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AF8" w:rsidRPr="00F01BD0" w:rsidRDefault="00734AF8" w:rsidP="007516B3">
            <w:pPr>
              <w:jc w:val="center"/>
              <w:rPr>
                <w:sz w:val="16"/>
                <w:szCs w:val="16"/>
                <w:lang w:val="ru-RU"/>
              </w:rPr>
            </w:pPr>
            <w:r w:rsidRPr="00F01BD0">
              <w:rPr>
                <w:sz w:val="16"/>
                <w:szCs w:val="16"/>
                <w:lang w:val="ru-RU"/>
              </w:rPr>
              <w:t>(расшифровка подписи)</w:t>
            </w:r>
          </w:p>
        </w:tc>
      </w:tr>
      <w:tr w:rsidR="00734AF8" w:rsidRPr="00F01BD0" w:rsidTr="007516B3">
        <w:trPr>
          <w:trHeight w:val="264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F8" w:rsidRPr="00F01BD0" w:rsidRDefault="00734AF8" w:rsidP="007516B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F8" w:rsidRPr="00F01BD0" w:rsidRDefault="00734AF8" w:rsidP="007516B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F8" w:rsidRPr="00F01BD0" w:rsidRDefault="00734AF8" w:rsidP="007516B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F8" w:rsidRPr="00F01BD0" w:rsidRDefault="00734AF8" w:rsidP="007516B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F8" w:rsidRPr="00F01BD0" w:rsidRDefault="00734AF8" w:rsidP="007516B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F8" w:rsidRPr="00F01BD0" w:rsidRDefault="00734AF8" w:rsidP="007516B3">
            <w:pPr>
              <w:rPr>
                <w:sz w:val="20"/>
                <w:szCs w:val="20"/>
                <w:lang w:val="ru-RU"/>
              </w:rPr>
            </w:pPr>
          </w:p>
        </w:tc>
      </w:tr>
      <w:tr w:rsidR="00734AF8" w:rsidRPr="00F01BD0" w:rsidTr="007516B3">
        <w:trPr>
          <w:trHeight w:val="264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F8" w:rsidRPr="00F01BD0" w:rsidRDefault="00734AF8" w:rsidP="007516B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F8" w:rsidRPr="00F01BD0" w:rsidRDefault="00734AF8" w:rsidP="007516B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F8" w:rsidRPr="00F01BD0" w:rsidRDefault="00734AF8" w:rsidP="007516B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F8" w:rsidRPr="00F01BD0" w:rsidRDefault="00734AF8" w:rsidP="007516B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F8" w:rsidRPr="00F01BD0" w:rsidRDefault="00734AF8" w:rsidP="007516B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F8" w:rsidRPr="00F01BD0" w:rsidRDefault="00734AF8" w:rsidP="007516B3">
            <w:pPr>
              <w:rPr>
                <w:sz w:val="20"/>
                <w:szCs w:val="20"/>
                <w:lang w:val="ru-RU"/>
              </w:rPr>
            </w:pPr>
          </w:p>
        </w:tc>
      </w:tr>
      <w:tr w:rsidR="00734AF8" w:rsidRPr="00F01BD0" w:rsidTr="007516B3">
        <w:trPr>
          <w:trHeight w:val="264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F8" w:rsidRPr="00F01BD0" w:rsidRDefault="00734AF8" w:rsidP="007516B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F8" w:rsidRPr="00F01BD0" w:rsidRDefault="00734AF8" w:rsidP="007516B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F8" w:rsidRPr="00F01BD0" w:rsidRDefault="00734AF8" w:rsidP="007516B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F8" w:rsidRPr="00F01BD0" w:rsidRDefault="00734AF8" w:rsidP="007516B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F8" w:rsidRPr="00F01BD0" w:rsidRDefault="00734AF8" w:rsidP="007516B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F8" w:rsidRPr="00F01BD0" w:rsidRDefault="00734AF8" w:rsidP="007516B3">
            <w:pPr>
              <w:rPr>
                <w:sz w:val="20"/>
                <w:szCs w:val="20"/>
                <w:lang w:val="ru-RU"/>
              </w:rPr>
            </w:pPr>
          </w:p>
        </w:tc>
      </w:tr>
      <w:tr w:rsidR="00734AF8" w:rsidRPr="00B91F8F" w:rsidTr="007516B3">
        <w:trPr>
          <w:trHeight w:val="264"/>
        </w:trPr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F8" w:rsidRPr="00F01BD0" w:rsidRDefault="00734AF8" w:rsidP="007516B3">
            <w:pPr>
              <w:rPr>
                <w:sz w:val="20"/>
                <w:szCs w:val="20"/>
                <w:lang w:val="ru-RU"/>
              </w:rPr>
            </w:pPr>
            <w:r w:rsidRPr="00F01BD0">
              <w:rPr>
                <w:sz w:val="20"/>
                <w:szCs w:val="20"/>
                <w:lang w:val="ru-RU"/>
              </w:rPr>
              <w:t>Исполнитель: Ф.И.О. тел.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F8" w:rsidRPr="00F01BD0" w:rsidRDefault="00734AF8" w:rsidP="007516B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F8" w:rsidRPr="00F01BD0" w:rsidRDefault="00734AF8" w:rsidP="007516B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F8" w:rsidRPr="00F01BD0" w:rsidRDefault="00734AF8" w:rsidP="007516B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F8" w:rsidRPr="00F01BD0" w:rsidRDefault="00734AF8" w:rsidP="007516B3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5E5AC7" w:rsidRDefault="005E5AC7" w:rsidP="00F7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AF8" w:rsidRDefault="00734AF8" w:rsidP="00F7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AF8" w:rsidRDefault="00734AF8" w:rsidP="00F7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AF8" w:rsidRDefault="00734AF8" w:rsidP="00F7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AF8" w:rsidRDefault="00734AF8" w:rsidP="00F7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AF8" w:rsidRDefault="00734AF8" w:rsidP="00F7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AF8" w:rsidRDefault="00734AF8" w:rsidP="00F7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AF8" w:rsidRDefault="00734AF8" w:rsidP="00F7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AF8" w:rsidRDefault="00734AF8" w:rsidP="00F7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AF8" w:rsidRDefault="00734AF8" w:rsidP="00F72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440"/>
        <w:gridCol w:w="2520"/>
        <w:gridCol w:w="4836"/>
      </w:tblGrid>
      <w:tr w:rsidR="00841290" w:rsidRPr="00841290" w:rsidTr="00841290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0" w:rsidRPr="00841290" w:rsidRDefault="00841290" w:rsidP="008412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0" w:rsidRPr="00841290" w:rsidRDefault="00841290" w:rsidP="008412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0" w:rsidRPr="00841290" w:rsidRDefault="00841290" w:rsidP="00F01BD0">
            <w:pPr>
              <w:jc w:val="right"/>
              <w:rPr>
                <w:sz w:val="20"/>
                <w:szCs w:val="20"/>
                <w:lang w:val="ru-RU"/>
              </w:rPr>
            </w:pPr>
            <w:r w:rsidRPr="00841290">
              <w:rPr>
                <w:sz w:val="20"/>
                <w:szCs w:val="20"/>
                <w:lang w:val="ru-RU"/>
              </w:rPr>
              <w:t xml:space="preserve">Приложение </w:t>
            </w:r>
            <w:r w:rsidR="00F01BD0">
              <w:rPr>
                <w:sz w:val="20"/>
                <w:szCs w:val="20"/>
                <w:lang w:val="ru-RU"/>
              </w:rPr>
              <w:t>2</w:t>
            </w:r>
          </w:p>
        </w:tc>
      </w:tr>
      <w:tr w:rsidR="00841290" w:rsidRPr="00B91F8F" w:rsidTr="00841290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0" w:rsidRPr="00841290" w:rsidRDefault="00841290" w:rsidP="008412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0" w:rsidRPr="00841290" w:rsidRDefault="00841290" w:rsidP="008412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0" w:rsidRPr="00841290" w:rsidRDefault="00841290" w:rsidP="00F01BD0">
            <w:pPr>
              <w:jc w:val="right"/>
              <w:rPr>
                <w:sz w:val="20"/>
                <w:szCs w:val="20"/>
                <w:lang w:val="ru-RU"/>
              </w:rPr>
            </w:pPr>
            <w:r w:rsidRPr="00841290">
              <w:rPr>
                <w:sz w:val="20"/>
                <w:szCs w:val="20"/>
                <w:lang w:val="ru-RU"/>
              </w:rPr>
              <w:t xml:space="preserve">к Порядку </w:t>
            </w:r>
            <w:r w:rsidR="00F01BD0">
              <w:rPr>
                <w:sz w:val="20"/>
                <w:szCs w:val="20"/>
                <w:lang w:val="ru-RU"/>
              </w:rPr>
              <w:t>утвержде</w:t>
            </w:r>
            <w:r w:rsidRPr="00841290">
              <w:rPr>
                <w:sz w:val="20"/>
                <w:szCs w:val="20"/>
                <w:lang w:val="ru-RU"/>
              </w:rPr>
              <w:t>ния и доведения</w:t>
            </w:r>
          </w:p>
        </w:tc>
      </w:tr>
      <w:tr w:rsidR="00841290" w:rsidRPr="00841290" w:rsidTr="00841290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0" w:rsidRPr="00841290" w:rsidRDefault="00841290" w:rsidP="008412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0" w:rsidRPr="00841290" w:rsidRDefault="00841290" w:rsidP="008412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0" w:rsidRPr="00841290" w:rsidRDefault="00841290" w:rsidP="00841290">
            <w:pPr>
              <w:jc w:val="right"/>
              <w:rPr>
                <w:sz w:val="20"/>
                <w:szCs w:val="20"/>
                <w:lang w:val="ru-RU"/>
              </w:rPr>
            </w:pPr>
            <w:r w:rsidRPr="00841290">
              <w:rPr>
                <w:sz w:val="20"/>
                <w:szCs w:val="20"/>
                <w:lang w:val="ru-RU"/>
              </w:rPr>
              <w:t>до главных распорядителей средств</w:t>
            </w:r>
          </w:p>
        </w:tc>
      </w:tr>
      <w:tr w:rsidR="00841290" w:rsidRPr="00841290" w:rsidTr="00841290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0" w:rsidRPr="00841290" w:rsidRDefault="00841290" w:rsidP="008412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0" w:rsidRPr="00841290" w:rsidRDefault="00841290" w:rsidP="008412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0" w:rsidRPr="00841290" w:rsidRDefault="00841290" w:rsidP="00841290">
            <w:pPr>
              <w:jc w:val="right"/>
              <w:rPr>
                <w:sz w:val="20"/>
                <w:szCs w:val="20"/>
                <w:lang w:val="ru-RU"/>
              </w:rPr>
            </w:pPr>
            <w:r w:rsidRPr="00841290">
              <w:rPr>
                <w:sz w:val="20"/>
                <w:szCs w:val="20"/>
                <w:lang w:val="ru-RU"/>
              </w:rPr>
              <w:t>бюджета Асбестовского городского округа</w:t>
            </w:r>
          </w:p>
        </w:tc>
      </w:tr>
      <w:tr w:rsidR="00841290" w:rsidRPr="00B91F8F" w:rsidTr="00841290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0" w:rsidRPr="00841290" w:rsidRDefault="00841290" w:rsidP="008412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0" w:rsidRPr="00841290" w:rsidRDefault="00841290" w:rsidP="008412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0" w:rsidRPr="00841290" w:rsidRDefault="00841290" w:rsidP="00B25DAA">
            <w:pPr>
              <w:jc w:val="right"/>
              <w:rPr>
                <w:sz w:val="20"/>
                <w:szCs w:val="20"/>
                <w:lang w:val="ru-RU"/>
              </w:rPr>
            </w:pPr>
            <w:r w:rsidRPr="00841290">
              <w:rPr>
                <w:sz w:val="20"/>
                <w:szCs w:val="20"/>
                <w:lang w:val="ru-RU"/>
              </w:rPr>
              <w:t>предельн</w:t>
            </w:r>
            <w:r w:rsidR="00B25DAA">
              <w:rPr>
                <w:sz w:val="20"/>
                <w:szCs w:val="20"/>
                <w:lang w:val="ru-RU"/>
              </w:rPr>
              <w:t>ого</w:t>
            </w:r>
            <w:r w:rsidRPr="00841290">
              <w:rPr>
                <w:sz w:val="20"/>
                <w:szCs w:val="20"/>
                <w:lang w:val="ru-RU"/>
              </w:rPr>
              <w:t xml:space="preserve"> объем</w:t>
            </w:r>
            <w:r w:rsidR="00B25DAA">
              <w:rPr>
                <w:sz w:val="20"/>
                <w:szCs w:val="20"/>
                <w:lang w:val="ru-RU"/>
              </w:rPr>
              <w:t>а оплаты денежных обязательств</w:t>
            </w:r>
          </w:p>
        </w:tc>
      </w:tr>
      <w:tr w:rsidR="00841290" w:rsidRPr="00B91F8F" w:rsidTr="00841290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0" w:rsidRPr="00841290" w:rsidRDefault="00841290" w:rsidP="008412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0" w:rsidRPr="00841290" w:rsidRDefault="00841290" w:rsidP="008412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0" w:rsidRPr="00841290" w:rsidRDefault="00841290" w:rsidP="00841290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841290" w:rsidRPr="00841290" w:rsidTr="00841290">
        <w:trPr>
          <w:trHeight w:val="348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0" w:rsidRPr="00841290" w:rsidRDefault="00841290" w:rsidP="0084129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41290">
              <w:rPr>
                <w:b/>
                <w:bCs/>
                <w:sz w:val="28"/>
                <w:szCs w:val="28"/>
                <w:lang w:val="ru-RU"/>
              </w:rPr>
              <w:t xml:space="preserve">УВЕДОМЛЕНИЕ </w:t>
            </w:r>
          </w:p>
        </w:tc>
      </w:tr>
      <w:tr w:rsidR="00841290" w:rsidRPr="00841290" w:rsidTr="00F01BD0">
        <w:trPr>
          <w:trHeight w:val="384"/>
        </w:trPr>
        <w:tc>
          <w:tcPr>
            <w:tcW w:w="979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41290" w:rsidRPr="00841290" w:rsidRDefault="00841290" w:rsidP="0084129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41290">
              <w:rPr>
                <w:b/>
                <w:bCs/>
                <w:sz w:val="28"/>
                <w:szCs w:val="28"/>
                <w:lang w:val="ru-RU"/>
              </w:rPr>
              <w:t>о предельных объемах финансирования</w:t>
            </w:r>
          </w:p>
        </w:tc>
      </w:tr>
      <w:tr w:rsidR="00841290" w:rsidRPr="00841290" w:rsidTr="00F01BD0">
        <w:trPr>
          <w:trHeight w:val="432"/>
        </w:trPr>
        <w:tc>
          <w:tcPr>
            <w:tcW w:w="979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0" w:rsidRPr="00841290" w:rsidRDefault="00F01BD0" w:rsidP="00F01BD0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</w:t>
            </w:r>
            <w:proofErr w:type="gramStart"/>
            <w:r>
              <w:rPr>
                <w:lang w:val="ru-RU"/>
              </w:rPr>
              <w:t>на</w:t>
            </w:r>
            <w:proofErr w:type="gramEnd"/>
            <w:r>
              <w:rPr>
                <w:lang w:val="ru-RU"/>
              </w:rPr>
              <w:t xml:space="preserve">  _________________________   года</w:t>
            </w:r>
          </w:p>
        </w:tc>
      </w:tr>
      <w:tr w:rsidR="00841290" w:rsidRPr="00841290" w:rsidTr="00F01BD0">
        <w:trPr>
          <w:trHeight w:val="300"/>
        </w:trPr>
        <w:tc>
          <w:tcPr>
            <w:tcW w:w="2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0" w:rsidRPr="00841290" w:rsidRDefault="00841290" w:rsidP="008412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290" w:rsidRPr="00841290" w:rsidRDefault="00F01BD0" w:rsidP="0084129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</w:t>
            </w:r>
            <w:r w:rsidR="00841290" w:rsidRPr="00841290">
              <w:rPr>
                <w:sz w:val="20"/>
                <w:szCs w:val="20"/>
                <w:lang w:val="ru-RU"/>
              </w:rPr>
              <w:t>(месяц)</w:t>
            </w:r>
          </w:p>
        </w:tc>
        <w:tc>
          <w:tcPr>
            <w:tcW w:w="48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0" w:rsidRPr="00841290" w:rsidRDefault="00841290" w:rsidP="00841290">
            <w:pPr>
              <w:jc w:val="center"/>
              <w:rPr>
                <w:lang w:val="ru-RU"/>
              </w:rPr>
            </w:pPr>
          </w:p>
        </w:tc>
      </w:tr>
      <w:tr w:rsidR="00841290" w:rsidRPr="00841290" w:rsidTr="0084129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290" w:rsidRPr="00841290" w:rsidRDefault="00841290" w:rsidP="0084129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0" w:rsidRPr="00841290" w:rsidRDefault="00841290" w:rsidP="00841290">
            <w:pPr>
              <w:jc w:val="center"/>
              <w:rPr>
                <w:lang w:val="ru-RU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0" w:rsidRPr="00841290" w:rsidRDefault="00841290" w:rsidP="00841290">
            <w:pPr>
              <w:jc w:val="center"/>
              <w:rPr>
                <w:lang w:val="ru-RU"/>
              </w:rPr>
            </w:pPr>
          </w:p>
        </w:tc>
      </w:tr>
      <w:tr w:rsidR="00841290" w:rsidRPr="00B91F8F" w:rsidTr="00841290">
        <w:trPr>
          <w:trHeight w:val="6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290" w:rsidRPr="00841290" w:rsidRDefault="00841290" w:rsidP="00F01BD0">
            <w:pPr>
              <w:rPr>
                <w:sz w:val="20"/>
                <w:szCs w:val="20"/>
                <w:lang w:val="ru-RU"/>
              </w:rPr>
            </w:pPr>
            <w:r w:rsidRPr="00841290">
              <w:rPr>
                <w:sz w:val="20"/>
                <w:szCs w:val="20"/>
                <w:lang w:val="ru-RU"/>
              </w:rPr>
              <w:t>Главный распорядитель средств местного бюджета:</w:t>
            </w:r>
            <w:r w:rsidRPr="00841290">
              <w:rPr>
                <w:b/>
                <w:bCs/>
                <w:lang w:val="ru-RU"/>
              </w:rPr>
              <w:t xml:space="preserve"> </w:t>
            </w:r>
            <w:r w:rsidR="00F01BD0">
              <w:rPr>
                <w:b/>
                <w:bCs/>
                <w:lang w:val="ru-RU"/>
              </w:rPr>
              <w:t>_________________________________________</w:t>
            </w:r>
          </w:p>
        </w:tc>
      </w:tr>
      <w:tr w:rsidR="00841290" w:rsidRPr="00B91F8F" w:rsidTr="00841290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0" w:rsidRPr="00841290" w:rsidRDefault="00841290" w:rsidP="0084129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0" w:rsidRPr="00841290" w:rsidRDefault="00841290" w:rsidP="0084129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0" w:rsidRPr="00841290" w:rsidRDefault="00841290" w:rsidP="00841290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41290" w:rsidRPr="00841290" w:rsidTr="00841290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0" w:rsidRPr="00841290" w:rsidRDefault="00841290" w:rsidP="00841290">
            <w:pPr>
              <w:rPr>
                <w:sz w:val="20"/>
                <w:szCs w:val="20"/>
                <w:lang w:val="ru-RU"/>
              </w:rPr>
            </w:pPr>
            <w:r w:rsidRPr="00841290">
              <w:rPr>
                <w:sz w:val="20"/>
                <w:szCs w:val="20"/>
                <w:lang w:val="ru-RU"/>
              </w:rPr>
              <w:t>Единица измерения: руб.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0" w:rsidRPr="00841290" w:rsidRDefault="00841290" w:rsidP="0084129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0" w:rsidRPr="00841290" w:rsidRDefault="00841290" w:rsidP="00841290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41290" w:rsidRPr="00841290" w:rsidTr="00841290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0" w:rsidRPr="00841290" w:rsidRDefault="00841290" w:rsidP="008412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0" w:rsidRPr="00841290" w:rsidRDefault="00841290" w:rsidP="008412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0" w:rsidRPr="00841290" w:rsidRDefault="00841290" w:rsidP="00841290">
            <w:pPr>
              <w:rPr>
                <w:sz w:val="20"/>
                <w:szCs w:val="20"/>
                <w:lang w:val="ru-RU"/>
              </w:rPr>
            </w:pPr>
          </w:p>
        </w:tc>
      </w:tr>
      <w:tr w:rsidR="00841290" w:rsidRPr="00B91F8F" w:rsidTr="00841290">
        <w:trPr>
          <w:trHeight w:val="49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290" w:rsidRPr="00841290" w:rsidRDefault="00841290" w:rsidP="00841290">
            <w:pPr>
              <w:jc w:val="both"/>
              <w:rPr>
                <w:sz w:val="20"/>
                <w:szCs w:val="20"/>
                <w:lang w:val="ru-RU"/>
              </w:rPr>
            </w:pPr>
            <w:r w:rsidRPr="00841290">
              <w:rPr>
                <w:sz w:val="20"/>
                <w:szCs w:val="20"/>
                <w:lang w:val="ru-RU"/>
              </w:rPr>
              <w:t xml:space="preserve">         На основании данного уведомления Вам разрешается распределять предельные объемы финансирования между находящимися в Вашем ведении получателями средств местного бюджета.</w:t>
            </w:r>
          </w:p>
        </w:tc>
      </w:tr>
      <w:tr w:rsidR="00841290" w:rsidRPr="00B91F8F" w:rsidTr="00841290">
        <w:trPr>
          <w:trHeight w:val="25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290" w:rsidRPr="00841290" w:rsidRDefault="00841290" w:rsidP="00841290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290" w:rsidRPr="00841290" w:rsidRDefault="00841290" w:rsidP="00841290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290" w:rsidRPr="00841290" w:rsidRDefault="00841290" w:rsidP="00841290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841290" w:rsidRPr="00B91F8F" w:rsidTr="00841290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0" w:rsidRPr="00841290" w:rsidRDefault="00841290" w:rsidP="008412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0" w:rsidRPr="00841290" w:rsidRDefault="00841290" w:rsidP="008412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0" w:rsidRPr="00841290" w:rsidRDefault="00841290" w:rsidP="00841290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841290" w:rsidRPr="00841290" w:rsidTr="00841290">
        <w:trPr>
          <w:trHeight w:val="264"/>
        </w:trPr>
        <w:tc>
          <w:tcPr>
            <w:tcW w:w="4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41290" w:rsidRPr="00841290" w:rsidRDefault="00841290" w:rsidP="00841290">
            <w:pPr>
              <w:jc w:val="center"/>
              <w:rPr>
                <w:sz w:val="20"/>
                <w:szCs w:val="20"/>
                <w:lang w:val="ru-RU"/>
              </w:rPr>
            </w:pPr>
            <w:r w:rsidRPr="00841290">
              <w:rPr>
                <w:sz w:val="20"/>
                <w:szCs w:val="20"/>
                <w:lang w:val="ru-RU"/>
              </w:rPr>
              <w:t xml:space="preserve">Код </w:t>
            </w:r>
          </w:p>
        </w:tc>
        <w:tc>
          <w:tcPr>
            <w:tcW w:w="4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290" w:rsidRPr="00841290" w:rsidRDefault="00841290" w:rsidP="00841290">
            <w:pPr>
              <w:jc w:val="center"/>
              <w:rPr>
                <w:sz w:val="20"/>
                <w:szCs w:val="20"/>
                <w:lang w:val="ru-RU"/>
              </w:rPr>
            </w:pPr>
            <w:r w:rsidRPr="00841290">
              <w:rPr>
                <w:sz w:val="20"/>
                <w:szCs w:val="20"/>
                <w:lang w:val="ru-RU"/>
              </w:rPr>
              <w:t>Сумма</w:t>
            </w:r>
          </w:p>
        </w:tc>
      </w:tr>
      <w:tr w:rsidR="00841290" w:rsidRPr="00841290" w:rsidTr="00841290">
        <w:trPr>
          <w:trHeight w:val="230"/>
        </w:trPr>
        <w:tc>
          <w:tcPr>
            <w:tcW w:w="4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41290" w:rsidRPr="00841290" w:rsidRDefault="00841290" w:rsidP="008412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290" w:rsidRPr="00841290" w:rsidRDefault="00841290" w:rsidP="00841290">
            <w:pPr>
              <w:rPr>
                <w:sz w:val="20"/>
                <w:szCs w:val="20"/>
                <w:lang w:val="ru-RU"/>
              </w:rPr>
            </w:pPr>
          </w:p>
        </w:tc>
      </w:tr>
      <w:tr w:rsidR="00841290" w:rsidRPr="00841290" w:rsidTr="00841290">
        <w:trPr>
          <w:trHeight w:val="26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90" w:rsidRPr="00841290" w:rsidRDefault="00841290" w:rsidP="00841290">
            <w:pPr>
              <w:jc w:val="center"/>
              <w:rPr>
                <w:sz w:val="20"/>
                <w:szCs w:val="20"/>
                <w:lang w:val="ru-RU"/>
              </w:rPr>
            </w:pPr>
            <w:r w:rsidRPr="00841290">
              <w:rPr>
                <w:sz w:val="20"/>
                <w:szCs w:val="20"/>
                <w:lang w:val="ru-RU"/>
              </w:rPr>
              <w:t>ГРБС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90" w:rsidRPr="00841290" w:rsidRDefault="00841290" w:rsidP="00841290">
            <w:pPr>
              <w:jc w:val="center"/>
              <w:rPr>
                <w:sz w:val="20"/>
                <w:szCs w:val="20"/>
                <w:lang w:val="ru-RU"/>
              </w:rPr>
            </w:pPr>
            <w:r w:rsidRPr="00841290">
              <w:rPr>
                <w:sz w:val="20"/>
                <w:szCs w:val="20"/>
                <w:lang w:val="ru-RU"/>
              </w:rPr>
              <w:t>целевая статья*</w:t>
            </w:r>
          </w:p>
        </w:tc>
        <w:tc>
          <w:tcPr>
            <w:tcW w:w="4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290" w:rsidRPr="00841290" w:rsidRDefault="00841290" w:rsidP="00841290">
            <w:pPr>
              <w:rPr>
                <w:sz w:val="20"/>
                <w:szCs w:val="20"/>
                <w:lang w:val="ru-RU"/>
              </w:rPr>
            </w:pPr>
          </w:p>
        </w:tc>
      </w:tr>
      <w:tr w:rsidR="00841290" w:rsidRPr="00841290" w:rsidTr="00841290">
        <w:trPr>
          <w:trHeight w:val="20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0" w:rsidRPr="00841290" w:rsidRDefault="00841290" w:rsidP="00841290">
            <w:pPr>
              <w:jc w:val="center"/>
              <w:rPr>
                <w:sz w:val="16"/>
                <w:szCs w:val="16"/>
                <w:lang w:val="ru-RU"/>
              </w:rPr>
            </w:pPr>
            <w:r w:rsidRPr="00841290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0" w:rsidRPr="00841290" w:rsidRDefault="00841290" w:rsidP="00841290">
            <w:pPr>
              <w:jc w:val="center"/>
              <w:rPr>
                <w:sz w:val="16"/>
                <w:szCs w:val="16"/>
                <w:lang w:val="ru-RU"/>
              </w:rPr>
            </w:pPr>
            <w:r w:rsidRPr="00841290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0" w:rsidRPr="00841290" w:rsidRDefault="00841290" w:rsidP="00841290">
            <w:pPr>
              <w:jc w:val="center"/>
              <w:rPr>
                <w:sz w:val="16"/>
                <w:szCs w:val="16"/>
                <w:lang w:val="ru-RU"/>
              </w:rPr>
            </w:pPr>
            <w:r w:rsidRPr="00841290">
              <w:rPr>
                <w:sz w:val="16"/>
                <w:szCs w:val="16"/>
                <w:lang w:val="ru-RU"/>
              </w:rPr>
              <w:t>3</w:t>
            </w:r>
          </w:p>
        </w:tc>
      </w:tr>
      <w:tr w:rsidR="00841290" w:rsidRPr="00841290" w:rsidTr="00F01BD0">
        <w:trPr>
          <w:trHeight w:val="960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90" w:rsidRPr="00841290" w:rsidRDefault="00841290" w:rsidP="0084129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1290" w:rsidRPr="00841290" w:rsidRDefault="00841290" w:rsidP="0084129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90" w:rsidRPr="00841290" w:rsidRDefault="00841290" w:rsidP="00841290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841290" w:rsidRPr="00841290" w:rsidTr="00F01BD0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290" w:rsidRPr="00841290" w:rsidRDefault="00841290" w:rsidP="008412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290" w:rsidRPr="00841290" w:rsidRDefault="00841290" w:rsidP="0084129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290" w:rsidRPr="00841290" w:rsidRDefault="00841290" w:rsidP="00841290">
            <w:pPr>
              <w:rPr>
                <w:sz w:val="20"/>
                <w:szCs w:val="20"/>
                <w:lang w:val="ru-RU"/>
              </w:rPr>
            </w:pPr>
          </w:p>
        </w:tc>
      </w:tr>
      <w:tr w:rsidR="00841290" w:rsidRPr="00841290" w:rsidTr="00F01BD0">
        <w:trPr>
          <w:trHeight w:val="23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290" w:rsidRPr="00841290" w:rsidRDefault="00841290" w:rsidP="008412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290" w:rsidRPr="00841290" w:rsidRDefault="00841290" w:rsidP="0084129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290" w:rsidRPr="00841290" w:rsidRDefault="00841290" w:rsidP="00841290">
            <w:pPr>
              <w:rPr>
                <w:sz w:val="20"/>
                <w:szCs w:val="20"/>
                <w:lang w:val="ru-RU"/>
              </w:rPr>
            </w:pPr>
          </w:p>
        </w:tc>
      </w:tr>
      <w:tr w:rsidR="00841290" w:rsidRPr="00841290" w:rsidTr="00841290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290" w:rsidRPr="00841290" w:rsidRDefault="00841290" w:rsidP="00841290">
            <w:pPr>
              <w:jc w:val="center"/>
              <w:rPr>
                <w:sz w:val="20"/>
                <w:szCs w:val="20"/>
                <w:lang w:val="ru-RU"/>
              </w:rPr>
            </w:pPr>
            <w:r w:rsidRPr="00841290">
              <w:rPr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290" w:rsidRPr="00841290" w:rsidRDefault="00841290" w:rsidP="00841290">
            <w:pPr>
              <w:jc w:val="center"/>
              <w:rPr>
                <w:sz w:val="20"/>
                <w:szCs w:val="20"/>
                <w:lang w:val="ru-RU"/>
              </w:rPr>
            </w:pPr>
            <w:r w:rsidRPr="00841290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290" w:rsidRPr="00841290" w:rsidRDefault="00841290" w:rsidP="0084129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841290" w:rsidRPr="00841290" w:rsidTr="00841290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0" w:rsidRPr="00841290" w:rsidRDefault="00841290" w:rsidP="008412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0" w:rsidRPr="00841290" w:rsidRDefault="00841290" w:rsidP="008412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0" w:rsidRPr="00841290" w:rsidRDefault="00841290" w:rsidP="00841290">
            <w:pPr>
              <w:rPr>
                <w:sz w:val="20"/>
                <w:szCs w:val="20"/>
                <w:lang w:val="ru-RU"/>
              </w:rPr>
            </w:pPr>
          </w:p>
        </w:tc>
      </w:tr>
      <w:tr w:rsidR="00841290" w:rsidRPr="00B91F8F" w:rsidTr="00841290">
        <w:trPr>
          <w:trHeight w:val="519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290" w:rsidRPr="00841290" w:rsidRDefault="00841290" w:rsidP="00841290">
            <w:pPr>
              <w:jc w:val="both"/>
              <w:rPr>
                <w:sz w:val="18"/>
                <w:szCs w:val="18"/>
                <w:lang w:val="ru-RU"/>
              </w:rPr>
            </w:pPr>
            <w:r w:rsidRPr="00841290">
              <w:rPr>
                <w:sz w:val="18"/>
                <w:szCs w:val="18"/>
                <w:lang w:val="ru-RU"/>
              </w:rPr>
              <w:t>* Код целевой статьи указывается при доведении предельных объемов финансирования по целевым безвозмездным поступлениям.</w:t>
            </w:r>
          </w:p>
        </w:tc>
      </w:tr>
      <w:tr w:rsidR="00841290" w:rsidRPr="00B91F8F" w:rsidTr="00841290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0" w:rsidRPr="00841290" w:rsidRDefault="00841290" w:rsidP="008412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0" w:rsidRPr="00841290" w:rsidRDefault="00841290" w:rsidP="008412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0" w:rsidRPr="00841290" w:rsidRDefault="00841290" w:rsidP="00841290">
            <w:pPr>
              <w:rPr>
                <w:sz w:val="20"/>
                <w:szCs w:val="20"/>
                <w:lang w:val="ru-RU"/>
              </w:rPr>
            </w:pPr>
          </w:p>
        </w:tc>
      </w:tr>
      <w:tr w:rsidR="00841290" w:rsidRPr="00B91F8F" w:rsidTr="00841290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0" w:rsidRPr="00841290" w:rsidRDefault="00841290" w:rsidP="008412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0" w:rsidRPr="00841290" w:rsidRDefault="00841290" w:rsidP="008412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0" w:rsidRPr="00841290" w:rsidRDefault="00841290" w:rsidP="00841290">
            <w:pPr>
              <w:rPr>
                <w:sz w:val="20"/>
                <w:szCs w:val="20"/>
                <w:lang w:val="ru-RU"/>
              </w:rPr>
            </w:pPr>
          </w:p>
        </w:tc>
      </w:tr>
      <w:tr w:rsidR="00841290" w:rsidRPr="00B91F8F" w:rsidTr="00841290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0" w:rsidRPr="00841290" w:rsidRDefault="00841290" w:rsidP="008412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0" w:rsidRPr="00841290" w:rsidRDefault="00841290" w:rsidP="008412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0" w:rsidRPr="00841290" w:rsidRDefault="00841290" w:rsidP="00841290">
            <w:pPr>
              <w:rPr>
                <w:sz w:val="20"/>
                <w:szCs w:val="20"/>
                <w:lang w:val="ru-RU"/>
              </w:rPr>
            </w:pPr>
          </w:p>
        </w:tc>
      </w:tr>
      <w:tr w:rsidR="00841290" w:rsidRPr="00B91F8F" w:rsidTr="00841290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0" w:rsidRPr="00841290" w:rsidRDefault="00841290" w:rsidP="008412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0" w:rsidRPr="00841290" w:rsidRDefault="00841290" w:rsidP="008412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0" w:rsidRPr="00841290" w:rsidRDefault="00841290" w:rsidP="00841290">
            <w:pPr>
              <w:rPr>
                <w:sz w:val="20"/>
                <w:szCs w:val="20"/>
                <w:lang w:val="ru-RU"/>
              </w:rPr>
            </w:pPr>
          </w:p>
        </w:tc>
      </w:tr>
      <w:tr w:rsidR="00841290" w:rsidRPr="00841290" w:rsidTr="00841290">
        <w:trPr>
          <w:trHeight w:val="312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0" w:rsidRPr="00841290" w:rsidRDefault="00841290" w:rsidP="00841290">
            <w:pPr>
              <w:rPr>
                <w:lang w:val="ru-RU"/>
              </w:rPr>
            </w:pPr>
            <w:r w:rsidRPr="00841290">
              <w:rPr>
                <w:lang w:val="ru-RU"/>
              </w:rPr>
              <w:t>Начальник Финансового управления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290" w:rsidRDefault="00841290" w:rsidP="0084129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01BD0" w:rsidRPr="00841290" w:rsidRDefault="00F01BD0" w:rsidP="00841290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841290" w:rsidRPr="00841290" w:rsidTr="00841290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0" w:rsidRPr="00841290" w:rsidRDefault="00841290" w:rsidP="008412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290" w:rsidRPr="00841290" w:rsidRDefault="00841290" w:rsidP="0084129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290" w:rsidRPr="00841290" w:rsidRDefault="00841290" w:rsidP="00841290">
            <w:pPr>
              <w:jc w:val="right"/>
              <w:rPr>
                <w:sz w:val="16"/>
                <w:szCs w:val="16"/>
                <w:lang w:val="ru-RU"/>
              </w:rPr>
            </w:pPr>
            <w:r w:rsidRPr="00841290">
              <w:rPr>
                <w:sz w:val="16"/>
                <w:szCs w:val="16"/>
                <w:lang w:val="ru-RU"/>
              </w:rPr>
              <w:t>(подпись)                        (расшифровка подписи)</w:t>
            </w:r>
          </w:p>
        </w:tc>
      </w:tr>
      <w:tr w:rsidR="00841290" w:rsidRPr="00841290" w:rsidTr="00841290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0" w:rsidRDefault="00841290" w:rsidP="00841290">
            <w:pPr>
              <w:rPr>
                <w:sz w:val="20"/>
                <w:szCs w:val="20"/>
                <w:lang w:val="ru-RU"/>
              </w:rPr>
            </w:pPr>
          </w:p>
          <w:p w:rsidR="00734AF8" w:rsidRDefault="00734AF8" w:rsidP="00841290">
            <w:pPr>
              <w:rPr>
                <w:sz w:val="20"/>
                <w:szCs w:val="20"/>
                <w:lang w:val="ru-RU"/>
              </w:rPr>
            </w:pPr>
          </w:p>
          <w:p w:rsidR="00734AF8" w:rsidRDefault="00734AF8" w:rsidP="00841290">
            <w:pPr>
              <w:rPr>
                <w:sz w:val="20"/>
                <w:szCs w:val="20"/>
                <w:lang w:val="ru-RU"/>
              </w:rPr>
            </w:pPr>
          </w:p>
          <w:p w:rsidR="00734AF8" w:rsidRPr="00841290" w:rsidRDefault="00734AF8" w:rsidP="008412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0" w:rsidRPr="00841290" w:rsidRDefault="00841290" w:rsidP="008412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0" w:rsidRPr="00841290" w:rsidRDefault="00841290" w:rsidP="00841290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F01BD0" w:rsidRPr="00734AF8" w:rsidRDefault="00F01BD0" w:rsidP="00F01BD0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AF8" w:rsidRPr="00F01BD0">
        <w:rPr>
          <w:rFonts w:ascii="Times New Roman" w:hAnsi="Times New Roman" w:cs="Times New Roman"/>
          <w:sz w:val="20"/>
        </w:rPr>
        <w:t>Исполнитель: Ф.И.О. тел.</w:t>
      </w:r>
    </w:p>
    <w:p w:rsidR="00F01BD0" w:rsidRDefault="00F01BD0" w:rsidP="00F01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1BD0" w:rsidRDefault="00F01BD0" w:rsidP="00F01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1BD0" w:rsidRDefault="00F01BD0" w:rsidP="00F01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1BD0" w:rsidRDefault="00F01BD0" w:rsidP="00F01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AC7" w:rsidRDefault="005E5AC7" w:rsidP="00F01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AC7" w:rsidRDefault="005E5AC7" w:rsidP="00F01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AC7" w:rsidRDefault="005E5AC7" w:rsidP="00F01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AC7" w:rsidRDefault="005E5AC7" w:rsidP="00F01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1BD0" w:rsidRDefault="00F01BD0" w:rsidP="00F01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465"/>
        <w:gridCol w:w="1580"/>
        <w:gridCol w:w="1216"/>
        <w:gridCol w:w="1040"/>
        <w:gridCol w:w="1420"/>
        <w:gridCol w:w="2915"/>
        <w:gridCol w:w="160"/>
      </w:tblGrid>
      <w:tr w:rsidR="005E5AC7" w:rsidRPr="00841290" w:rsidTr="005E5AC7">
        <w:trPr>
          <w:trHeight w:val="264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AC7" w:rsidRPr="00841290" w:rsidRDefault="005E5AC7" w:rsidP="00734AF8">
            <w:pPr>
              <w:jc w:val="right"/>
              <w:rPr>
                <w:sz w:val="20"/>
                <w:szCs w:val="20"/>
                <w:lang w:val="ru-RU"/>
              </w:rPr>
            </w:pPr>
            <w:r w:rsidRPr="00841290">
              <w:rPr>
                <w:sz w:val="20"/>
                <w:szCs w:val="20"/>
                <w:lang w:val="ru-RU"/>
              </w:rPr>
              <w:t xml:space="preserve">Приложение </w:t>
            </w:r>
            <w:r w:rsidR="00734AF8">
              <w:rPr>
                <w:sz w:val="20"/>
                <w:szCs w:val="20"/>
                <w:lang w:val="ru-RU"/>
              </w:rPr>
              <w:t>3</w:t>
            </w:r>
          </w:p>
        </w:tc>
      </w:tr>
      <w:tr w:rsidR="005E5AC7" w:rsidRPr="00B91F8F" w:rsidTr="005E5AC7">
        <w:trPr>
          <w:trHeight w:val="264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AC7" w:rsidRPr="00841290" w:rsidRDefault="005E5AC7" w:rsidP="007516B3">
            <w:pPr>
              <w:jc w:val="right"/>
              <w:rPr>
                <w:sz w:val="20"/>
                <w:szCs w:val="20"/>
                <w:lang w:val="ru-RU"/>
              </w:rPr>
            </w:pPr>
            <w:r w:rsidRPr="00841290">
              <w:rPr>
                <w:sz w:val="20"/>
                <w:szCs w:val="20"/>
                <w:lang w:val="ru-RU"/>
              </w:rPr>
              <w:t xml:space="preserve">к Порядку </w:t>
            </w:r>
            <w:r>
              <w:rPr>
                <w:sz w:val="20"/>
                <w:szCs w:val="20"/>
                <w:lang w:val="ru-RU"/>
              </w:rPr>
              <w:t>утвержде</w:t>
            </w:r>
            <w:r w:rsidRPr="00841290">
              <w:rPr>
                <w:sz w:val="20"/>
                <w:szCs w:val="20"/>
                <w:lang w:val="ru-RU"/>
              </w:rPr>
              <w:t>ния и доведения</w:t>
            </w:r>
          </w:p>
        </w:tc>
      </w:tr>
      <w:tr w:rsidR="005E5AC7" w:rsidRPr="00841290" w:rsidTr="005E5AC7">
        <w:trPr>
          <w:trHeight w:val="264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AC7" w:rsidRPr="00841290" w:rsidRDefault="005E5AC7" w:rsidP="007516B3">
            <w:pPr>
              <w:jc w:val="right"/>
              <w:rPr>
                <w:sz w:val="20"/>
                <w:szCs w:val="20"/>
                <w:lang w:val="ru-RU"/>
              </w:rPr>
            </w:pPr>
            <w:r w:rsidRPr="00841290">
              <w:rPr>
                <w:sz w:val="20"/>
                <w:szCs w:val="20"/>
                <w:lang w:val="ru-RU"/>
              </w:rPr>
              <w:t>до главных распорядителей средств</w:t>
            </w:r>
          </w:p>
        </w:tc>
      </w:tr>
      <w:tr w:rsidR="005E5AC7" w:rsidRPr="00841290" w:rsidTr="005E5AC7">
        <w:trPr>
          <w:trHeight w:val="264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AC7" w:rsidRPr="00841290" w:rsidRDefault="005E5AC7" w:rsidP="007516B3">
            <w:pPr>
              <w:jc w:val="right"/>
              <w:rPr>
                <w:sz w:val="20"/>
                <w:szCs w:val="20"/>
                <w:lang w:val="ru-RU"/>
              </w:rPr>
            </w:pPr>
            <w:r w:rsidRPr="00841290">
              <w:rPr>
                <w:sz w:val="20"/>
                <w:szCs w:val="20"/>
                <w:lang w:val="ru-RU"/>
              </w:rPr>
              <w:t>бюджета Асбестовского городского округа</w:t>
            </w:r>
          </w:p>
        </w:tc>
      </w:tr>
      <w:tr w:rsidR="005E5AC7" w:rsidRPr="00B91F8F" w:rsidTr="005E5AC7">
        <w:trPr>
          <w:trHeight w:val="264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AC7" w:rsidRPr="00841290" w:rsidRDefault="005E5AC7" w:rsidP="00B25DAA">
            <w:pPr>
              <w:jc w:val="right"/>
              <w:rPr>
                <w:sz w:val="20"/>
                <w:szCs w:val="20"/>
                <w:lang w:val="ru-RU"/>
              </w:rPr>
            </w:pPr>
            <w:r w:rsidRPr="00841290">
              <w:rPr>
                <w:sz w:val="20"/>
                <w:szCs w:val="20"/>
                <w:lang w:val="ru-RU"/>
              </w:rPr>
              <w:t>предельн</w:t>
            </w:r>
            <w:r w:rsidR="00B25DAA">
              <w:rPr>
                <w:sz w:val="20"/>
                <w:szCs w:val="20"/>
                <w:lang w:val="ru-RU"/>
              </w:rPr>
              <w:t>ого</w:t>
            </w:r>
            <w:r w:rsidRPr="00841290">
              <w:rPr>
                <w:sz w:val="20"/>
                <w:szCs w:val="20"/>
                <w:lang w:val="ru-RU"/>
              </w:rPr>
              <w:t xml:space="preserve"> объем</w:t>
            </w:r>
            <w:r w:rsidR="00B25DAA">
              <w:rPr>
                <w:sz w:val="20"/>
                <w:szCs w:val="20"/>
                <w:lang w:val="ru-RU"/>
              </w:rPr>
              <w:t>а оплаты денежных обязательств</w:t>
            </w:r>
          </w:p>
        </w:tc>
      </w:tr>
      <w:tr w:rsidR="00F01BD0" w:rsidRPr="00B91F8F" w:rsidTr="005E5AC7">
        <w:trPr>
          <w:gridAfter w:val="1"/>
          <w:wAfter w:w="160" w:type="dxa"/>
          <w:trHeight w:val="264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BD0" w:rsidRPr="00F01BD0" w:rsidRDefault="00F01BD0" w:rsidP="00F01BD0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F01BD0" w:rsidRPr="00B91F8F" w:rsidTr="005E5AC7">
        <w:trPr>
          <w:gridAfter w:val="1"/>
          <w:wAfter w:w="160" w:type="dxa"/>
          <w:trHeight w:val="264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BD0" w:rsidRPr="00841290" w:rsidRDefault="00F01BD0" w:rsidP="007516B3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F01BD0" w:rsidRPr="00B91F8F" w:rsidTr="005E5AC7">
        <w:trPr>
          <w:gridAfter w:val="1"/>
          <w:wAfter w:w="160" w:type="dxa"/>
          <w:trHeight w:val="264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BD0" w:rsidRPr="00841290" w:rsidRDefault="00F01BD0" w:rsidP="007516B3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F01BD0" w:rsidRPr="00B91F8F" w:rsidTr="005E5AC7">
        <w:trPr>
          <w:gridAfter w:val="1"/>
          <w:wAfter w:w="160" w:type="dxa"/>
          <w:trHeight w:val="264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BD0" w:rsidRPr="00F01BD0" w:rsidRDefault="00F01BD0" w:rsidP="00F01BD0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F01BD0" w:rsidRPr="00B91F8F" w:rsidTr="005E5AC7">
        <w:trPr>
          <w:gridAfter w:val="1"/>
          <w:wAfter w:w="160" w:type="dxa"/>
          <w:trHeight w:val="264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</w:tr>
      <w:tr w:rsidR="00F01BD0" w:rsidRPr="00B91F8F" w:rsidTr="005E5AC7">
        <w:trPr>
          <w:gridAfter w:val="1"/>
          <w:wAfter w:w="160" w:type="dxa"/>
          <w:trHeight w:val="264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</w:tr>
      <w:tr w:rsidR="00F01BD0" w:rsidRPr="00F01BD0" w:rsidTr="005E5AC7">
        <w:trPr>
          <w:gridAfter w:val="1"/>
          <w:wAfter w:w="160" w:type="dxa"/>
          <w:trHeight w:val="348"/>
        </w:trPr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F01BD0">
              <w:rPr>
                <w:b/>
                <w:bCs/>
                <w:sz w:val="28"/>
                <w:szCs w:val="28"/>
                <w:lang w:val="ru-RU"/>
              </w:rPr>
              <w:t>Распределение (изменение)</w:t>
            </w:r>
          </w:p>
        </w:tc>
      </w:tr>
      <w:tr w:rsidR="00F01BD0" w:rsidRPr="00F01BD0" w:rsidTr="005E5AC7">
        <w:trPr>
          <w:gridAfter w:val="1"/>
          <w:wAfter w:w="160" w:type="dxa"/>
          <w:trHeight w:val="384"/>
        </w:trPr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BD0" w:rsidRPr="00F01BD0" w:rsidRDefault="00F01BD0" w:rsidP="00F01BD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F01BD0">
              <w:rPr>
                <w:b/>
                <w:bCs/>
                <w:sz w:val="28"/>
                <w:szCs w:val="28"/>
                <w:lang w:val="ru-RU"/>
              </w:rPr>
              <w:t>предельных объемов финансирования</w:t>
            </w:r>
          </w:p>
        </w:tc>
      </w:tr>
      <w:tr w:rsidR="00F01BD0" w:rsidRPr="00F01BD0" w:rsidTr="005E5AC7">
        <w:trPr>
          <w:gridAfter w:val="1"/>
          <w:wAfter w:w="160" w:type="dxa"/>
          <w:trHeight w:val="432"/>
        </w:trPr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5E5AC7" w:rsidP="005E5AC7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н</w:t>
            </w:r>
            <w:r w:rsidR="00F01BD0" w:rsidRPr="00F01BD0">
              <w:rPr>
                <w:lang w:val="ru-RU"/>
              </w:rPr>
              <w:t>а</w:t>
            </w:r>
            <w:proofErr w:type="gramEnd"/>
            <w:r w:rsidR="00F01BD0" w:rsidRPr="00F01BD0">
              <w:rPr>
                <w:lang w:val="ru-RU"/>
              </w:rPr>
              <w:t xml:space="preserve">  ________</w:t>
            </w:r>
            <w:r>
              <w:rPr>
                <w:lang w:val="ru-RU"/>
              </w:rPr>
              <w:t>_____</w:t>
            </w:r>
            <w:r w:rsidR="00F01BD0" w:rsidRPr="00F01BD0">
              <w:rPr>
                <w:lang w:val="ru-RU"/>
              </w:rPr>
              <w:t>____</w:t>
            </w:r>
            <w:r>
              <w:rPr>
                <w:lang w:val="ru-RU"/>
              </w:rPr>
              <w:t>___</w:t>
            </w:r>
            <w:r w:rsidR="00F01BD0" w:rsidRPr="00F01BD0">
              <w:rPr>
                <w:lang w:val="ru-RU"/>
              </w:rPr>
              <w:t>___  года</w:t>
            </w:r>
          </w:p>
        </w:tc>
      </w:tr>
      <w:tr w:rsidR="00F01BD0" w:rsidRPr="00F01BD0" w:rsidTr="005E5AC7">
        <w:trPr>
          <w:gridAfter w:val="1"/>
          <w:wAfter w:w="160" w:type="dxa"/>
          <w:trHeight w:val="300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BD0" w:rsidRPr="00F01BD0" w:rsidRDefault="005E5AC7" w:rsidP="00F01BD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</w:t>
            </w:r>
            <w:r w:rsidR="00F01BD0" w:rsidRPr="00F01BD0">
              <w:rPr>
                <w:sz w:val="20"/>
                <w:szCs w:val="20"/>
                <w:lang w:val="ru-RU"/>
              </w:rPr>
              <w:t>(месяц)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jc w:val="center"/>
              <w:rPr>
                <w:lang w:val="ru-RU"/>
              </w:rPr>
            </w:pPr>
          </w:p>
        </w:tc>
      </w:tr>
      <w:tr w:rsidR="00F01BD0" w:rsidRPr="00F01BD0" w:rsidTr="005E5AC7">
        <w:trPr>
          <w:gridAfter w:val="1"/>
          <w:wAfter w:w="160" w:type="dxa"/>
          <w:trHeight w:val="300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BD0" w:rsidRPr="00F01BD0" w:rsidRDefault="00F01BD0" w:rsidP="00F01BD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jc w:val="center"/>
              <w:rPr>
                <w:lang w:val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jc w:val="center"/>
              <w:rPr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jc w:val="center"/>
              <w:rPr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jc w:val="center"/>
              <w:rPr>
                <w:lang w:val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jc w:val="center"/>
              <w:rPr>
                <w:lang w:val="ru-RU"/>
              </w:rPr>
            </w:pPr>
          </w:p>
        </w:tc>
      </w:tr>
      <w:tr w:rsidR="00F01BD0" w:rsidRPr="00B91F8F" w:rsidTr="005E5AC7">
        <w:trPr>
          <w:gridAfter w:val="1"/>
          <w:wAfter w:w="160" w:type="dxa"/>
          <w:trHeight w:val="264"/>
        </w:trPr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  <w:r w:rsidRPr="00F01BD0">
              <w:rPr>
                <w:sz w:val="20"/>
                <w:szCs w:val="20"/>
                <w:lang w:val="ru-RU"/>
              </w:rPr>
              <w:t>Главный распорядитель средств местного бюджета: __________________</w:t>
            </w:r>
            <w:r w:rsidR="005E5AC7">
              <w:rPr>
                <w:sz w:val="20"/>
                <w:szCs w:val="20"/>
                <w:lang w:val="ru-RU"/>
              </w:rPr>
              <w:t>_____________</w:t>
            </w:r>
            <w:r w:rsidRPr="00F01BD0">
              <w:rPr>
                <w:sz w:val="20"/>
                <w:szCs w:val="20"/>
                <w:lang w:val="ru-RU"/>
              </w:rPr>
              <w:t>____________</w:t>
            </w:r>
          </w:p>
        </w:tc>
      </w:tr>
      <w:tr w:rsidR="00F01BD0" w:rsidRPr="00F01BD0" w:rsidTr="005E5AC7">
        <w:trPr>
          <w:gridAfter w:val="1"/>
          <w:wAfter w:w="160" w:type="dxa"/>
          <w:trHeight w:val="495"/>
        </w:trPr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  <w:r w:rsidRPr="00F01BD0">
              <w:rPr>
                <w:sz w:val="20"/>
                <w:szCs w:val="20"/>
                <w:lang w:val="ru-RU"/>
              </w:rPr>
              <w:t>Номер лицевого счета ГРБС: _______________________________</w:t>
            </w:r>
          </w:p>
        </w:tc>
      </w:tr>
      <w:tr w:rsidR="00F01BD0" w:rsidRPr="00F01BD0" w:rsidTr="005E5AC7">
        <w:trPr>
          <w:gridAfter w:val="1"/>
          <w:wAfter w:w="160" w:type="dxa"/>
          <w:trHeight w:val="264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01BD0" w:rsidRPr="00F01BD0" w:rsidTr="005E5AC7">
        <w:trPr>
          <w:gridAfter w:val="1"/>
          <w:wAfter w:w="160" w:type="dxa"/>
          <w:trHeight w:val="264"/>
        </w:trPr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  <w:r w:rsidRPr="00F01BD0">
              <w:rPr>
                <w:sz w:val="20"/>
                <w:szCs w:val="20"/>
                <w:lang w:val="ru-RU"/>
              </w:rPr>
              <w:t>Единица измерения: руб.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01BD0" w:rsidRPr="00F01BD0" w:rsidTr="005E5AC7">
        <w:trPr>
          <w:gridAfter w:val="1"/>
          <w:wAfter w:w="160" w:type="dxa"/>
          <w:trHeight w:val="264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</w:tr>
      <w:tr w:rsidR="00F01BD0" w:rsidRPr="00F01BD0" w:rsidTr="005E5AC7">
        <w:trPr>
          <w:gridAfter w:val="1"/>
          <w:wAfter w:w="160" w:type="dxa"/>
          <w:trHeight w:val="252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BD0" w:rsidRPr="00F01BD0" w:rsidRDefault="00F01BD0" w:rsidP="00F01BD0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BD0" w:rsidRPr="00F01BD0" w:rsidRDefault="00F01BD0" w:rsidP="00F01BD0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BD0" w:rsidRPr="00F01BD0" w:rsidRDefault="00F01BD0" w:rsidP="00F01BD0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BD0" w:rsidRPr="00F01BD0" w:rsidRDefault="00F01BD0" w:rsidP="00F01BD0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BD0" w:rsidRPr="00F01BD0" w:rsidRDefault="00F01BD0" w:rsidP="00F01BD0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BD0" w:rsidRPr="00F01BD0" w:rsidRDefault="00F01BD0" w:rsidP="00F01BD0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F01BD0" w:rsidRPr="00F01BD0" w:rsidTr="005E5AC7">
        <w:trPr>
          <w:gridAfter w:val="1"/>
          <w:wAfter w:w="160" w:type="dxa"/>
          <w:trHeight w:val="264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F01BD0" w:rsidRPr="00F01BD0" w:rsidTr="005E5AC7">
        <w:trPr>
          <w:gridAfter w:val="1"/>
          <w:wAfter w:w="160" w:type="dxa"/>
          <w:trHeight w:val="264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1BD0" w:rsidRPr="00F01BD0" w:rsidRDefault="00F01BD0" w:rsidP="00F01BD0">
            <w:pPr>
              <w:jc w:val="center"/>
              <w:rPr>
                <w:sz w:val="20"/>
                <w:szCs w:val="20"/>
                <w:lang w:val="ru-RU"/>
              </w:rPr>
            </w:pPr>
            <w:r w:rsidRPr="00F01BD0">
              <w:rPr>
                <w:sz w:val="20"/>
                <w:szCs w:val="20"/>
                <w:lang w:val="ru-RU"/>
              </w:rPr>
              <w:t>Наименование получателя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D0" w:rsidRPr="00F01BD0" w:rsidRDefault="00F01BD0" w:rsidP="00F01BD0">
            <w:pPr>
              <w:jc w:val="center"/>
              <w:rPr>
                <w:sz w:val="20"/>
                <w:szCs w:val="20"/>
                <w:lang w:val="ru-RU"/>
              </w:rPr>
            </w:pPr>
            <w:r w:rsidRPr="00F01BD0">
              <w:rPr>
                <w:sz w:val="20"/>
                <w:szCs w:val="20"/>
                <w:lang w:val="ru-RU"/>
              </w:rPr>
              <w:t>Код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1BD0" w:rsidRPr="00F01BD0" w:rsidRDefault="00F01BD0" w:rsidP="00F01BD0">
            <w:pPr>
              <w:jc w:val="center"/>
              <w:rPr>
                <w:sz w:val="20"/>
                <w:szCs w:val="20"/>
                <w:lang w:val="ru-RU"/>
              </w:rPr>
            </w:pPr>
            <w:r w:rsidRPr="00F01BD0">
              <w:rPr>
                <w:sz w:val="20"/>
                <w:szCs w:val="20"/>
                <w:lang w:val="ru-RU"/>
              </w:rPr>
              <w:t>Сумма</w:t>
            </w:r>
          </w:p>
        </w:tc>
      </w:tr>
      <w:tr w:rsidR="00F01BD0" w:rsidRPr="00F01BD0" w:rsidTr="005E5AC7">
        <w:trPr>
          <w:gridAfter w:val="1"/>
          <w:wAfter w:w="160" w:type="dxa"/>
          <w:trHeight w:val="60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D0" w:rsidRPr="00F01BD0" w:rsidRDefault="00F01BD0" w:rsidP="00F01BD0">
            <w:pPr>
              <w:jc w:val="center"/>
              <w:rPr>
                <w:sz w:val="20"/>
                <w:szCs w:val="20"/>
                <w:lang w:val="ru-RU"/>
              </w:rPr>
            </w:pPr>
            <w:r w:rsidRPr="00F01BD0">
              <w:rPr>
                <w:sz w:val="20"/>
                <w:szCs w:val="20"/>
                <w:lang w:val="ru-RU"/>
              </w:rPr>
              <w:t>раздел, подраздел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D0" w:rsidRPr="00F01BD0" w:rsidRDefault="00F01BD0" w:rsidP="00F01BD0">
            <w:pPr>
              <w:jc w:val="center"/>
              <w:rPr>
                <w:sz w:val="20"/>
                <w:szCs w:val="20"/>
                <w:lang w:val="ru-RU"/>
              </w:rPr>
            </w:pPr>
            <w:r w:rsidRPr="00F01BD0">
              <w:rPr>
                <w:sz w:val="20"/>
                <w:szCs w:val="20"/>
                <w:lang w:val="ru-RU"/>
              </w:rPr>
              <w:t>целевая статья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D0" w:rsidRPr="00F01BD0" w:rsidRDefault="00F01BD0" w:rsidP="00F01BD0">
            <w:pPr>
              <w:jc w:val="center"/>
              <w:rPr>
                <w:sz w:val="20"/>
                <w:szCs w:val="20"/>
                <w:lang w:val="ru-RU"/>
              </w:rPr>
            </w:pPr>
            <w:r w:rsidRPr="00F01BD0">
              <w:rPr>
                <w:sz w:val="20"/>
                <w:szCs w:val="20"/>
                <w:lang w:val="ru-RU"/>
              </w:rPr>
              <w:t xml:space="preserve">вид расходов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D0" w:rsidRPr="00F01BD0" w:rsidRDefault="00F01BD0" w:rsidP="00F01BD0">
            <w:pPr>
              <w:jc w:val="center"/>
              <w:rPr>
                <w:sz w:val="20"/>
                <w:szCs w:val="20"/>
                <w:lang w:val="ru-RU"/>
              </w:rPr>
            </w:pPr>
            <w:r w:rsidRPr="00F01BD0">
              <w:rPr>
                <w:sz w:val="20"/>
                <w:szCs w:val="20"/>
                <w:lang w:val="ru-RU"/>
              </w:rPr>
              <w:t>КОСГУ</w:t>
            </w: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</w:tr>
      <w:tr w:rsidR="00F01BD0" w:rsidRPr="00F01BD0" w:rsidTr="005E5AC7">
        <w:trPr>
          <w:gridAfter w:val="1"/>
          <w:wAfter w:w="160" w:type="dxa"/>
          <w:trHeight w:val="20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jc w:val="center"/>
              <w:rPr>
                <w:sz w:val="16"/>
                <w:szCs w:val="16"/>
                <w:lang w:val="ru-RU"/>
              </w:rPr>
            </w:pPr>
            <w:r w:rsidRPr="00F01BD0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jc w:val="center"/>
              <w:rPr>
                <w:sz w:val="16"/>
                <w:szCs w:val="16"/>
                <w:lang w:val="ru-RU"/>
              </w:rPr>
            </w:pPr>
            <w:r w:rsidRPr="00F01BD0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jc w:val="center"/>
              <w:rPr>
                <w:sz w:val="16"/>
                <w:szCs w:val="16"/>
                <w:lang w:val="ru-RU"/>
              </w:rPr>
            </w:pPr>
            <w:r w:rsidRPr="00F01BD0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jc w:val="center"/>
              <w:rPr>
                <w:sz w:val="16"/>
                <w:szCs w:val="16"/>
                <w:lang w:val="ru-RU"/>
              </w:rPr>
            </w:pPr>
            <w:r w:rsidRPr="00F01BD0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jc w:val="center"/>
              <w:rPr>
                <w:sz w:val="16"/>
                <w:szCs w:val="16"/>
                <w:lang w:val="ru-RU"/>
              </w:rPr>
            </w:pPr>
            <w:r w:rsidRPr="00F01BD0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jc w:val="center"/>
              <w:rPr>
                <w:sz w:val="16"/>
                <w:szCs w:val="16"/>
                <w:lang w:val="ru-RU"/>
              </w:rPr>
            </w:pPr>
            <w:r w:rsidRPr="00F01BD0">
              <w:rPr>
                <w:sz w:val="16"/>
                <w:szCs w:val="16"/>
                <w:lang w:val="ru-RU"/>
              </w:rPr>
              <w:t>6</w:t>
            </w:r>
          </w:p>
        </w:tc>
      </w:tr>
      <w:tr w:rsidR="00F01BD0" w:rsidRPr="00F01BD0" w:rsidTr="005E5AC7">
        <w:trPr>
          <w:gridAfter w:val="1"/>
          <w:wAfter w:w="160" w:type="dxa"/>
          <w:trHeight w:val="228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  <w:r w:rsidRPr="00F01BD0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  <w:r w:rsidRPr="00F01BD0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  <w:r w:rsidRPr="00F01BD0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  <w:r w:rsidRPr="00F01BD0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  <w:r w:rsidRPr="00F01BD0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  <w:r w:rsidRPr="00F01BD0">
              <w:rPr>
                <w:sz w:val="20"/>
                <w:szCs w:val="20"/>
                <w:lang w:val="ru-RU"/>
              </w:rPr>
              <w:t> </w:t>
            </w:r>
          </w:p>
        </w:tc>
      </w:tr>
      <w:tr w:rsidR="00F01BD0" w:rsidRPr="00F01BD0" w:rsidTr="005E5AC7">
        <w:trPr>
          <w:gridAfter w:val="1"/>
          <w:wAfter w:w="160" w:type="dxa"/>
          <w:trHeight w:val="219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  <w:r w:rsidRPr="00F01BD0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  <w:r w:rsidRPr="00F01BD0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  <w:r w:rsidRPr="00F01BD0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  <w:r w:rsidRPr="00F01BD0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  <w:r w:rsidRPr="00F01BD0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  <w:r w:rsidRPr="00F01BD0">
              <w:rPr>
                <w:sz w:val="20"/>
                <w:szCs w:val="20"/>
                <w:lang w:val="ru-RU"/>
              </w:rPr>
              <w:t> </w:t>
            </w:r>
          </w:p>
        </w:tc>
      </w:tr>
      <w:tr w:rsidR="00F01BD0" w:rsidRPr="00F01BD0" w:rsidTr="005E5AC7">
        <w:trPr>
          <w:gridAfter w:val="1"/>
          <w:wAfter w:w="160" w:type="dxa"/>
          <w:trHeight w:val="219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  <w:r w:rsidRPr="00F01BD0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  <w:r w:rsidRPr="00F01BD0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  <w:r w:rsidRPr="00F01BD0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  <w:r w:rsidRPr="00F01BD0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  <w:r w:rsidRPr="00F01BD0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  <w:r w:rsidRPr="00F01BD0">
              <w:rPr>
                <w:sz w:val="20"/>
                <w:szCs w:val="20"/>
                <w:lang w:val="ru-RU"/>
              </w:rPr>
              <w:t> </w:t>
            </w:r>
          </w:p>
        </w:tc>
      </w:tr>
      <w:tr w:rsidR="00F01BD0" w:rsidRPr="00F01BD0" w:rsidTr="005E5AC7">
        <w:trPr>
          <w:gridAfter w:val="1"/>
          <w:wAfter w:w="160" w:type="dxa"/>
          <w:trHeight w:val="264"/>
        </w:trPr>
        <w:tc>
          <w:tcPr>
            <w:tcW w:w="5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F01BD0">
              <w:rPr>
                <w:b/>
                <w:bCs/>
                <w:sz w:val="20"/>
                <w:szCs w:val="20"/>
                <w:lang w:val="ru-RU"/>
              </w:rPr>
              <w:t>Итого по ГРБС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F01BD0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  <w:r w:rsidRPr="00F01BD0">
              <w:rPr>
                <w:sz w:val="20"/>
                <w:szCs w:val="20"/>
                <w:lang w:val="ru-RU"/>
              </w:rPr>
              <w:t> </w:t>
            </w:r>
          </w:p>
        </w:tc>
      </w:tr>
      <w:tr w:rsidR="00F01BD0" w:rsidRPr="00F01BD0" w:rsidTr="005E5AC7">
        <w:trPr>
          <w:gridAfter w:val="1"/>
          <w:wAfter w:w="160" w:type="dxa"/>
          <w:trHeight w:val="264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</w:tr>
      <w:tr w:rsidR="00F01BD0" w:rsidRPr="00F01BD0" w:rsidTr="005E5AC7">
        <w:trPr>
          <w:gridAfter w:val="1"/>
          <w:wAfter w:w="160" w:type="dxa"/>
          <w:trHeight w:val="264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</w:tr>
      <w:tr w:rsidR="00F01BD0" w:rsidRPr="00F01BD0" w:rsidTr="005E5AC7">
        <w:trPr>
          <w:gridAfter w:val="1"/>
          <w:wAfter w:w="160" w:type="dxa"/>
          <w:trHeight w:val="264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</w:tr>
      <w:tr w:rsidR="00F01BD0" w:rsidRPr="00F01BD0" w:rsidTr="005E5AC7">
        <w:trPr>
          <w:gridAfter w:val="1"/>
          <w:wAfter w:w="160" w:type="dxa"/>
          <w:trHeight w:val="264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</w:tr>
      <w:tr w:rsidR="00F01BD0" w:rsidRPr="00F01BD0" w:rsidTr="005E5AC7">
        <w:trPr>
          <w:gridAfter w:val="1"/>
          <w:wAfter w:w="160" w:type="dxa"/>
          <w:trHeight w:val="312"/>
        </w:trPr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lang w:val="ru-RU"/>
              </w:rPr>
            </w:pPr>
            <w:r w:rsidRPr="00F01BD0">
              <w:rPr>
                <w:lang w:val="ru-RU"/>
              </w:rPr>
              <w:t>Руководитель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jc w:val="center"/>
              <w:rPr>
                <w:sz w:val="20"/>
                <w:szCs w:val="20"/>
                <w:lang w:val="ru-RU"/>
              </w:rPr>
            </w:pPr>
            <w:r w:rsidRPr="00F01BD0">
              <w:rPr>
                <w:sz w:val="20"/>
                <w:szCs w:val="20"/>
                <w:lang w:val="ru-RU"/>
              </w:rPr>
              <w:t>__________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jc w:val="center"/>
              <w:rPr>
                <w:sz w:val="20"/>
                <w:szCs w:val="20"/>
                <w:lang w:val="ru-RU"/>
              </w:rPr>
            </w:pPr>
            <w:r w:rsidRPr="00F01BD0">
              <w:rPr>
                <w:sz w:val="20"/>
                <w:szCs w:val="20"/>
                <w:lang w:val="ru-RU"/>
              </w:rPr>
              <w:t>________________</w:t>
            </w:r>
          </w:p>
        </w:tc>
      </w:tr>
      <w:tr w:rsidR="00F01BD0" w:rsidRPr="00F01BD0" w:rsidTr="005E5AC7">
        <w:trPr>
          <w:gridAfter w:val="1"/>
          <w:wAfter w:w="160" w:type="dxa"/>
          <w:trHeight w:val="264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BD0" w:rsidRPr="00F01BD0" w:rsidRDefault="00F01BD0" w:rsidP="00F01BD0">
            <w:pPr>
              <w:jc w:val="center"/>
              <w:rPr>
                <w:sz w:val="16"/>
                <w:szCs w:val="16"/>
                <w:lang w:val="ru-RU"/>
              </w:rPr>
            </w:pPr>
            <w:r w:rsidRPr="00F01BD0">
              <w:rPr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BD0" w:rsidRPr="00F01BD0" w:rsidRDefault="00F01BD0" w:rsidP="00F01BD0">
            <w:pPr>
              <w:jc w:val="center"/>
              <w:rPr>
                <w:sz w:val="16"/>
                <w:szCs w:val="16"/>
                <w:lang w:val="ru-RU"/>
              </w:rPr>
            </w:pPr>
            <w:r w:rsidRPr="00F01BD0">
              <w:rPr>
                <w:sz w:val="16"/>
                <w:szCs w:val="16"/>
                <w:lang w:val="ru-RU"/>
              </w:rPr>
              <w:t>(расшифровка подписи)</w:t>
            </w:r>
          </w:p>
        </w:tc>
      </w:tr>
      <w:tr w:rsidR="00F01BD0" w:rsidRPr="00F01BD0" w:rsidTr="005E5AC7">
        <w:trPr>
          <w:gridAfter w:val="1"/>
          <w:wAfter w:w="160" w:type="dxa"/>
          <w:trHeight w:val="264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</w:tr>
      <w:tr w:rsidR="00F01BD0" w:rsidRPr="00F01BD0" w:rsidTr="005E5AC7">
        <w:trPr>
          <w:gridAfter w:val="1"/>
          <w:wAfter w:w="160" w:type="dxa"/>
          <w:trHeight w:val="264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</w:tr>
      <w:tr w:rsidR="00F01BD0" w:rsidRPr="00F01BD0" w:rsidTr="005E5AC7">
        <w:trPr>
          <w:gridAfter w:val="1"/>
          <w:wAfter w:w="160" w:type="dxa"/>
          <w:trHeight w:val="264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</w:tr>
      <w:tr w:rsidR="00F01BD0" w:rsidRPr="00B91F8F" w:rsidTr="005E5AC7">
        <w:trPr>
          <w:gridAfter w:val="1"/>
          <w:wAfter w:w="160" w:type="dxa"/>
          <w:trHeight w:val="264"/>
        </w:trPr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  <w:r w:rsidRPr="00F01BD0">
              <w:rPr>
                <w:sz w:val="20"/>
                <w:szCs w:val="20"/>
                <w:lang w:val="ru-RU"/>
              </w:rPr>
              <w:t>Исполнитель: Ф.И.О. тел.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D0" w:rsidRPr="00F01BD0" w:rsidRDefault="00F01BD0" w:rsidP="00F01BD0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F01BD0" w:rsidRPr="00F01BD0" w:rsidRDefault="00F01BD0" w:rsidP="00F01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01BD0" w:rsidRPr="00F01BD0" w:rsidSect="0011363B">
      <w:type w:val="nextColumn"/>
      <w:pgSz w:w="11907" w:h="16840" w:code="9"/>
      <w:pgMar w:top="851" w:right="709" w:bottom="567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099"/>
    <w:multiLevelType w:val="hybridMultilevel"/>
    <w:tmpl w:val="5E265814"/>
    <w:lvl w:ilvl="0" w:tplc="DEB2E14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E9"/>
    <w:rsid w:val="00111C78"/>
    <w:rsid w:val="0011363B"/>
    <w:rsid w:val="0016629B"/>
    <w:rsid w:val="00174DF2"/>
    <w:rsid w:val="001A01FF"/>
    <w:rsid w:val="001A1C59"/>
    <w:rsid w:val="001D218E"/>
    <w:rsid w:val="0023720B"/>
    <w:rsid w:val="00264E97"/>
    <w:rsid w:val="00297287"/>
    <w:rsid w:val="002B21EB"/>
    <w:rsid w:val="003D76E8"/>
    <w:rsid w:val="003E078F"/>
    <w:rsid w:val="00407C1E"/>
    <w:rsid w:val="00440DFA"/>
    <w:rsid w:val="004941B3"/>
    <w:rsid w:val="0057152D"/>
    <w:rsid w:val="005E5AC7"/>
    <w:rsid w:val="005E7954"/>
    <w:rsid w:val="00660B21"/>
    <w:rsid w:val="00681947"/>
    <w:rsid w:val="00734AF8"/>
    <w:rsid w:val="0079007F"/>
    <w:rsid w:val="007C0536"/>
    <w:rsid w:val="007E6422"/>
    <w:rsid w:val="007F6410"/>
    <w:rsid w:val="0080158B"/>
    <w:rsid w:val="00841290"/>
    <w:rsid w:val="0086416A"/>
    <w:rsid w:val="00864468"/>
    <w:rsid w:val="00896631"/>
    <w:rsid w:val="008B7018"/>
    <w:rsid w:val="008E61A1"/>
    <w:rsid w:val="00907166"/>
    <w:rsid w:val="00915749"/>
    <w:rsid w:val="009649B0"/>
    <w:rsid w:val="00985B42"/>
    <w:rsid w:val="009A511B"/>
    <w:rsid w:val="00A02295"/>
    <w:rsid w:val="00A04BCF"/>
    <w:rsid w:val="00A20CE7"/>
    <w:rsid w:val="00AA04E8"/>
    <w:rsid w:val="00AB6E73"/>
    <w:rsid w:val="00B25DAA"/>
    <w:rsid w:val="00B35C08"/>
    <w:rsid w:val="00B5718A"/>
    <w:rsid w:val="00B91F8F"/>
    <w:rsid w:val="00BD6D01"/>
    <w:rsid w:val="00C205CA"/>
    <w:rsid w:val="00C26ED4"/>
    <w:rsid w:val="00C928DB"/>
    <w:rsid w:val="00CA6838"/>
    <w:rsid w:val="00CB377E"/>
    <w:rsid w:val="00DC0ACC"/>
    <w:rsid w:val="00DC2DE9"/>
    <w:rsid w:val="00DD03F2"/>
    <w:rsid w:val="00E0631E"/>
    <w:rsid w:val="00E10D26"/>
    <w:rsid w:val="00E66D15"/>
    <w:rsid w:val="00EC1439"/>
    <w:rsid w:val="00ED1C10"/>
    <w:rsid w:val="00F01BD0"/>
    <w:rsid w:val="00F3258E"/>
    <w:rsid w:val="00F51BA7"/>
    <w:rsid w:val="00F550FB"/>
    <w:rsid w:val="00F72F90"/>
    <w:rsid w:val="00FB0992"/>
    <w:rsid w:val="00FB0FD8"/>
    <w:rsid w:val="00FE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C2DE9"/>
    <w:pPr>
      <w:keepNext/>
      <w:jc w:val="right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qFormat/>
    <w:rsid w:val="00DC2DE9"/>
    <w:pPr>
      <w:keepNext/>
      <w:jc w:val="center"/>
      <w:outlineLvl w:val="1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2D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2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2D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C2D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C2D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1">
    <w:name w:val="Style1"/>
    <w:basedOn w:val="a"/>
    <w:uiPriority w:val="99"/>
    <w:rsid w:val="00C205CA"/>
    <w:pPr>
      <w:widowControl w:val="0"/>
      <w:autoSpaceDE w:val="0"/>
      <w:autoSpaceDN w:val="0"/>
      <w:adjustRightInd w:val="0"/>
      <w:spacing w:line="307" w:lineRule="exact"/>
      <w:jc w:val="center"/>
    </w:pPr>
    <w:rPr>
      <w:lang w:val="ru-RU"/>
    </w:rPr>
  </w:style>
  <w:style w:type="character" w:customStyle="1" w:styleId="FontStyle11">
    <w:name w:val="Font Style11"/>
    <w:basedOn w:val="a0"/>
    <w:uiPriority w:val="99"/>
    <w:rsid w:val="00C205C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5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36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63B"/>
    <w:rPr>
      <w:rFonts w:ascii="Tahoma" w:eastAsia="Times New Roman" w:hAnsi="Tahoma" w:cs="Tahoma"/>
      <w:sz w:val="16"/>
      <w:szCs w:val="16"/>
      <w:lang w:val="en-GB" w:eastAsia="ru-RU"/>
    </w:rPr>
  </w:style>
  <w:style w:type="character" w:customStyle="1" w:styleId="a5">
    <w:name w:val="Основной текст_"/>
    <w:basedOn w:val="a0"/>
    <w:link w:val="3"/>
    <w:rsid w:val="00907166"/>
    <w:rPr>
      <w:spacing w:val="1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907166"/>
    <w:pPr>
      <w:widowControl w:val="0"/>
      <w:shd w:val="clear" w:color="auto" w:fill="FFFFFF"/>
      <w:spacing w:before="240" w:line="320" w:lineRule="exact"/>
      <w:ind w:hanging="240"/>
      <w:jc w:val="both"/>
    </w:pPr>
    <w:rPr>
      <w:rFonts w:asciiTheme="minorHAnsi" w:eastAsiaTheme="minorHAnsi" w:hAnsiTheme="minorHAnsi" w:cstheme="minorBidi"/>
      <w:spacing w:val="1"/>
      <w:sz w:val="27"/>
      <w:szCs w:val="27"/>
      <w:lang w:val="ru-RU" w:eastAsia="en-US"/>
    </w:rPr>
  </w:style>
  <w:style w:type="character" w:styleId="a6">
    <w:name w:val="Hyperlink"/>
    <w:basedOn w:val="a0"/>
    <w:unhideWhenUsed/>
    <w:rsid w:val="009071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C2DE9"/>
    <w:pPr>
      <w:keepNext/>
      <w:jc w:val="right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qFormat/>
    <w:rsid w:val="00DC2DE9"/>
    <w:pPr>
      <w:keepNext/>
      <w:jc w:val="center"/>
      <w:outlineLvl w:val="1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2D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2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2D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C2D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C2D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1">
    <w:name w:val="Style1"/>
    <w:basedOn w:val="a"/>
    <w:uiPriority w:val="99"/>
    <w:rsid w:val="00C205CA"/>
    <w:pPr>
      <w:widowControl w:val="0"/>
      <w:autoSpaceDE w:val="0"/>
      <w:autoSpaceDN w:val="0"/>
      <w:adjustRightInd w:val="0"/>
      <w:spacing w:line="307" w:lineRule="exact"/>
      <w:jc w:val="center"/>
    </w:pPr>
    <w:rPr>
      <w:lang w:val="ru-RU"/>
    </w:rPr>
  </w:style>
  <w:style w:type="character" w:customStyle="1" w:styleId="FontStyle11">
    <w:name w:val="Font Style11"/>
    <w:basedOn w:val="a0"/>
    <w:uiPriority w:val="99"/>
    <w:rsid w:val="00C205C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5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36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63B"/>
    <w:rPr>
      <w:rFonts w:ascii="Tahoma" w:eastAsia="Times New Roman" w:hAnsi="Tahoma" w:cs="Tahoma"/>
      <w:sz w:val="16"/>
      <w:szCs w:val="16"/>
      <w:lang w:val="en-GB" w:eastAsia="ru-RU"/>
    </w:rPr>
  </w:style>
  <w:style w:type="character" w:customStyle="1" w:styleId="a5">
    <w:name w:val="Основной текст_"/>
    <w:basedOn w:val="a0"/>
    <w:link w:val="3"/>
    <w:rsid w:val="00907166"/>
    <w:rPr>
      <w:spacing w:val="1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907166"/>
    <w:pPr>
      <w:widowControl w:val="0"/>
      <w:shd w:val="clear" w:color="auto" w:fill="FFFFFF"/>
      <w:spacing w:before="240" w:line="320" w:lineRule="exact"/>
      <w:ind w:hanging="240"/>
      <w:jc w:val="both"/>
    </w:pPr>
    <w:rPr>
      <w:rFonts w:asciiTheme="minorHAnsi" w:eastAsiaTheme="minorHAnsi" w:hAnsiTheme="minorHAnsi" w:cstheme="minorBidi"/>
      <w:spacing w:val="1"/>
      <w:sz w:val="27"/>
      <w:szCs w:val="27"/>
      <w:lang w:val="ru-RU" w:eastAsia="en-US"/>
    </w:rPr>
  </w:style>
  <w:style w:type="character" w:styleId="a6">
    <w:name w:val="Hyperlink"/>
    <w:basedOn w:val="a0"/>
    <w:unhideWhenUsed/>
    <w:rsid w:val="009071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FC6171432A9FFDB265E2B8F2AE48003BB6636412FDAF1C25482FBB00E7910D847BC652206F631BC35CBDBC27AE22500BI355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CE2E46F4C90090F302ACA73852732B9CB7144C510A9D4856093EDF5448B44D661697B9DEB0DA4C00459442ACB9DB54AFB4F96B740E7H75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E2E46F4C90090F302ACA73852732B9CB7144C510A9D4856093EDF5448B44D661697B9CEB0AA3C00459442ACB9DB54AFB4F96B740E7H75DK" TargetMode="External"/><Relationship Id="rId11" Type="http://schemas.openxmlformats.org/officeDocument/2006/relationships/hyperlink" Target="consultantplus://offline/ref=10FC6171432A9FFDB265FCB5E4C2160A39B53E6D13F8A04B791A29EC5FB79758C43BC0047729331D960FE7E92FB1224E093137CB7E34I450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0FC6171432A9FFDB265FCB5E4C2160A39B53E6D13F8A04B791A29EC5FB79758C43BC005772E341D960FE7E92FB1224E093137CB7E34I450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bes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8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Е. Головушкин</dc:creator>
  <cp:lastModifiedBy>Елена А. Тэйн</cp:lastModifiedBy>
  <cp:revision>15</cp:revision>
  <cp:lastPrinted>2022-02-10T09:25:00Z</cp:lastPrinted>
  <dcterms:created xsi:type="dcterms:W3CDTF">2021-05-12T12:02:00Z</dcterms:created>
  <dcterms:modified xsi:type="dcterms:W3CDTF">2022-02-14T06:25:00Z</dcterms:modified>
</cp:coreProperties>
</file>