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A4" w:rsidRPr="00F84833" w:rsidRDefault="003C3FA4" w:rsidP="003C3FA4">
      <w:pPr>
        <w:ind w:firstLine="708"/>
        <w:jc w:val="right"/>
        <w:rPr>
          <w:color w:val="000000" w:themeColor="text1"/>
          <w:sz w:val="28"/>
          <w:szCs w:val="28"/>
        </w:rPr>
      </w:pPr>
    </w:p>
    <w:p w:rsidR="00DE3B9D" w:rsidRDefault="00DE3B9D">
      <w:pPr>
        <w:rPr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3C7A97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C7A97">
        <w:rPr>
          <w:sz w:val="28"/>
          <w:szCs w:val="28"/>
        </w:rPr>
        <w:t>9 месяцев 2022 года</w:t>
      </w:r>
      <w:r>
        <w:rPr>
          <w:sz w:val="28"/>
          <w:szCs w:val="28"/>
        </w:rPr>
        <w:t xml:space="preserve"> 2022 года на территории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Успех каждого ребенка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Успех каждого ребенка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5D52F3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 w:rsidRPr="005D52F3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</w:t>
      </w:r>
      <w:r w:rsidR="00AA3933">
        <w:rPr>
          <w:color w:val="000000" w:themeColor="text1"/>
          <w:sz w:val="28"/>
          <w:szCs w:val="28"/>
        </w:rPr>
        <w:t xml:space="preserve"> </w:t>
      </w:r>
      <w:r w:rsidRPr="00F84833">
        <w:rPr>
          <w:color w:val="000000" w:themeColor="text1"/>
          <w:sz w:val="28"/>
          <w:szCs w:val="28"/>
        </w:rPr>
        <w:t>1.  «Внедрение методологии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</w:t>
      </w:r>
      <w:r w:rsidR="007771DD">
        <w:rPr>
          <w:color w:val="000000" w:themeColor="text1"/>
          <w:sz w:val="28"/>
          <w:szCs w:val="28"/>
        </w:rPr>
        <w:t>О</w:t>
      </w:r>
      <w:r w:rsidRPr="00F84833">
        <w:rPr>
          <w:color w:val="000000" w:themeColor="text1"/>
          <w:sz w:val="28"/>
          <w:szCs w:val="28"/>
        </w:rPr>
        <w:t>рганизация целевой модели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2D7392" w:rsidRPr="00F84833">
        <w:rPr>
          <w:color w:val="000000" w:themeColor="text1"/>
          <w:sz w:val="28"/>
          <w:szCs w:val="28"/>
        </w:rPr>
        <w:t>10</w:t>
      </w:r>
      <w:r w:rsidRPr="00F84833">
        <w:rPr>
          <w:color w:val="000000" w:themeColor="text1"/>
          <w:sz w:val="28"/>
          <w:szCs w:val="28"/>
        </w:rPr>
        <w:t>% обучающихся (от общего количества обучающихся 10-11 классов).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 (</w:t>
      </w:r>
      <w:r w:rsidR="008F31CF" w:rsidRPr="00F84833">
        <w:rPr>
          <w:color w:val="000000" w:themeColor="text1"/>
          <w:sz w:val="28"/>
          <w:szCs w:val="28"/>
        </w:rPr>
        <w:t>в</w:t>
      </w:r>
      <w:r w:rsidRPr="00F84833">
        <w:rPr>
          <w:color w:val="000000" w:themeColor="text1"/>
          <w:sz w:val="28"/>
          <w:szCs w:val="28"/>
        </w:rPr>
        <w:t xml:space="preserve"> 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</w:t>
      </w:r>
      <w:r w:rsidR="008F31CF" w:rsidRPr="00F84833">
        <w:rPr>
          <w:color w:val="000000" w:themeColor="text1"/>
          <w:sz w:val="28"/>
          <w:szCs w:val="28"/>
        </w:rPr>
        <w:t>у</w:t>
      </w:r>
      <w:r w:rsidRPr="00F84833">
        <w:rPr>
          <w:color w:val="000000" w:themeColor="text1"/>
          <w:sz w:val="28"/>
          <w:szCs w:val="28"/>
        </w:rPr>
        <w:t xml:space="preserve"> продолжена работа по  внедрению целевой модели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программам).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«Внедрение целевой модели развития муниципальной системы дополнительного образования детей»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муниципального опорного центра на базе Муниципального бюджетного учреждения дополнительного образования «Центр детского творчества имени Н.М. Аввакумова»  Асбестовского городского округа в рамках развития муниципальной системы дополнительного образования детей»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организована работа 1 муниципального опорного центра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 – работа муниципального опорного центра организована на базе Муниципального бюджетного учреждения  дополнительного образования «Центр детского творчества имени Н.М. Аввакумова» Асбестовского городского округа.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lastRenderedPageBreak/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«Осуществление анализа реализации программ дополнительного образования по направлениям, выявление потребности на реализацию дополнительных  программ»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Показатель на </w:t>
      </w:r>
      <w:r w:rsidR="005960BF">
        <w:rPr>
          <w:color w:val="000000" w:themeColor="text1"/>
          <w:sz w:val="28"/>
          <w:szCs w:val="28"/>
        </w:rPr>
        <w:t>2022</w:t>
      </w:r>
      <w:r w:rsidRPr="00F84833">
        <w:rPr>
          <w:color w:val="000000" w:themeColor="text1"/>
          <w:sz w:val="28"/>
          <w:szCs w:val="28"/>
        </w:rPr>
        <w:t xml:space="preserve"> год – организована работа не менее </w:t>
      </w:r>
      <w:r w:rsidR="002D7392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 xml:space="preserve"> новых программ. </w:t>
      </w:r>
    </w:p>
    <w:p w:rsidR="002D7392" w:rsidRPr="00F84833" w:rsidRDefault="002D7392" w:rsidP="002D739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</w:t>
      </w:r>
      <w:r w:rsidR="003C7A97">
        <w:rPr>
          <w:color w:val="000000" w:themeColor="text1"/>
          <w:sz w:val="28"/>
          <w:szCs w:val="28"/>
        </w:rPr>
        <w:t>достигнут – организована работа новых 5-ти программ дополнительного образования.</w:t>
      </w:r>
      <w:bookmarkStart w:id="0" w:name="_GoBack"/>
      <w:bookmarkEnd w:id="0"/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4. «Не менее чем 30% от общего числа обучающихся Асбестовского городского округа приняли участие в открытых онлайн-уроках, реализуемых с учетом опыта цикла открытых уроков «Проектория», направленных на раннюю профориентацию»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по ранней профориентации  обучающихся через участие в онлайн-уроках «Проектория»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организовано участие не менее </w:t>
      </w:r>
      <w:r w:rsidR="006E13EB" w:rsidRPr="00F84833">
        <w:rPr>
          <w:color w:val="000000" w:themeColor="text1"/>
          <w:sz w:val="28"/>
          <w:szCs w:val="28"/>
        </w:rPr>
        <w:t>7</w:t>
      </w:r>
      <w:r w:rsidRPr="00F84833">
        <w:rPr>
          <w:color w:val="000000" w:themeColor="text1"/>
          <w:sz w:val="28"/>
          <w:szCs w:val="28"/>
        </w:rPr>
        <w:t>00 обучающихся.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 – организовано участие 1</w:t>
      </w:r>
      <w:r w:rsidR="006E13EB" w:rsidRPr="00F84833">
        <w:rPr>
          <w:color w:val="000000" w:themeColor="text1"/>
          <w:sz w:val="28"/>
          <w:szCs w:val="28"/>
        </w:rPr>
        <w:t>300</w:t>
      </w:r>
      <w:r w:rsidRPr="00F84833">
        <w:rPr>
          <w:color w:val="000000" w:themeColor="text1"/>
          <w:sz w:val="28"/>
          <w:szCs w:val="28"/>
        </w:rPr>
        <w:t xml:space="preserve"> обучающихся.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5. «Не менее 50 детей Асбестовского городского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«Заключение договоров с представителями World Skills Russia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 выполнен.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75</w:t>
      </w:r>
      <w:r w:rsidRPr="00F84833">
        <w:rPr>
          <w:color w:val="000000" w:themeColor="text1"/>
          <w:sz w:val="28"/>
          <w:szCs w:val="28"/>
        </w:rPr>
        <w:t xml:space="preserve"> договоров.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</w:t>
      </w:r>
      <w:r w:rsidR="008F31CF" w:rsidRPr="00F84833">
        <w:rPr>
          <w:color w:val="000000" w:themeColor="text1"/>
          <w:sz w:val="28"/>
          <w:szCs w:val="28"/>
        </w:rPr>
        <w:t>оказатель достигнут, заключено 204</w:t>
      </w:r>
      <w:r w:rsidRPr="00F84833">
        <w:rPr>
          <w:color w:val="000000" w:themeColor="text1"/>
          <w:sz w:val="28"/>
          <w:szCs w:val="28"/>
        </w:rPr>
        <w:t xml:space="preserve"> договора.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6. «Не менее 46% детей Асбестовского городского округа с ограниченными возможностями здоровья осваивают дополнительные общеобразовательные программы, в том числе с использованием дистанционных (электронных) технологий».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lastRenderedPageBreak/>
        <w:t>Мероприятие «Внедрение электронной формы обучения в общеобразовательных организациях, подведомственных Управлению образованием Асбестовского городского округа»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50</w:t>
      </w:r>
      <w:r w:rsidRPr="00F84833">
        <w:rPr>
          <w:color w:val="000000" w:themeColor="text1"/>
          <w:sz w:val="28"/>
          <w:szCs w:val="28"/>
        </w:rPr>
        <w:t xml:space="preserve"> % обучающихся от общего количества обучающихся с ограниченными возможностями здоровья (ОВЗ)</w:t>
      </w:r>
      <w:r w:rsidR="007771DD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 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соответствии с законом об образовании в РФ обучение с применением электронной формы обучения организуется по желанию родителей и с учетом желания детей. Охват обучающихся, перешедших на электронную форму обучения составляет 100%.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F31099" w:rsidRDefault="00F31099" w:rsidP="00F31099">
      <w:pPr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3C3FA4" w:rsidRPr="00F84833" w:rsidRDefault="003C3FA4" w:rsidP="00F31099">
      <w:pPr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DE3B9D" w:rsidRDefault="00DE3B9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sectPr w:rsidR="00DE3B9D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F6" w:rsidRDefault="002470F6">
      <w:r>
        <w:separator/>
      </w:r>
    </w:p>
  </w:endnote>
  <w:endnote w:type="continuationSeparator" w:id="0">
    <w:p w:rsidR="002470F6" w:rsidRDefault="0024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F6" w:rsidRDefault="002470F6">
      <w:r>
        <w:separator/>
      </w:r>
    </w:p>
  </w:footnote>
  <w:footnote w:type="continuationSeparator" w:id="0">
    <w:p w:rsidR="002470F6" w:rsidRDefault="0024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A9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673B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470F6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C7A97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A05"/>
    <w:rsid w:val="00766B00"/>
    <w:rsid w:val="007700D9"/>
    <w:rsid w:val="00771369"/>
    <w:rsid w:val="0077169E"/>
    <w:rsid w:val="00772416"/>
    <w:rsid w:val="007771DD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0C5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0E2E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392E"/>
    <w:rsid w:val="00D653EF"/>
    <w:rsid w:val="00D65708"/>
    <w:rsid w:val="00D6680B"/>
    <w:rsid w:val="00D66FE3"/>
    <w:rsid w:val="00D67104"/>
    <w:rsid w:val="00D67465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28211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5091-9FDB-4BF8-8002-877D540F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92</cp:revision>
  <cp:lastPrinted>2022-10-05T05:07:00Z</cp:lastPrinted>
  <dcterms:created xsi:type="dcterms:W3CDTF">2021-07-08T05:46:00Z</dcterms:created>
  <dcterms:modified xsi:type="dcterms:W3CDTF">2022-10-05T05:07:00Z</dcterms:modified>
</cp:coreProperties>
</file>