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2F" w:rsidRPr="00EE1F68" w:rsidRDefault="00B4192F" w:rsidP="00B41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1F68">
        <w:rPr>
          <w:rFonts w:ascii="Times New Roman" w:hAnsi="Times New Roman"/>
          <w:sz w:val="24"/>
          <w:szCs w:val="24"/>
        </w:rPr>
        <w:t>План мероприятий</w:t>
      </w:r>
    </w:p>
    <w:p w:rsidR="00B4192F" w:rsidRPr="00B4192F" w:rsidRDefault="00B4192F" w:rsidP="00B41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1F68">
        <w:rPr>
          <w:rFonts w:ascii="Times New Roman" w:hAnsi="Times New Roman"/>
          <w:sz w:val="24"/>
          <w:szCs w:val="24"/>
        </w:rPr>
        <w:t>по реализации муниципального проекта «</w:t>
      </w:r>
      <w:r w:rsidRPr="00C27706">
        <w:rPr>
          <w:rFonts w:ascii="Times New Roman" w:hAnsi="Times New Roman" w:cs="Times New Roman"/>
          <w:w w:val="95"/>
          <w:sz w:val="24"/>
        </w:rPr>
        <w:t>Создание</w:t>
      </w:r>
      <w:r w:rsidRPr="00C27706">
        <w:rPr>
          <w:rFonts w:ascii="Times New Roman" w:hAnsi="Times New Roman" w:cs="Times New Roman"/>
          <w:spacing w:val="50"/>
          <w:w w:val="95"/>
          <w:sz w:val="24"/>
        </w:rPr>
        <w:t xml:space="preserve"> </w:t>
      </w:r>
      <w:r w:rsidRPr="00C27706">
        <w:rPr>
          <w:rFonts w:ascii="Times New Roman" w:hAnsi="Times New Roman" w:cs="Times New Roman"/>
          <w:w w:val="95"/>
          <w:sz w:val="24"/>
        </w:rPr>
        <w:t>благоприятных</w:t>
      </w:r>
      <w:r w:rsidRPr="00C27706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C27706">
        <w:rPr>
          <w:rFonts w:ascii="Times New Roman" w:hAnsi="Times New Roman" w:cs="Times New Roman"/>
          <w:w w:val="95"/>
          <w:sz w:val="24"/>
        </w:rPr>
        <w:t>условий</w:t>
      </w:r>
      <w:r w:rsidRPr="00C27706">
        <w:rPr>
          <w:rFonts w:ascii="Times New Roman" w:hAnsi="Times New Roman" w:cs="Times New Roman"/>
          <w:spacing w:val="42"/>
          <w:w w:val="95"/>
          <w:sz w:val="24"/>
        </w:rPr>
        <w:t xml:space="preserve"> </w:t>
      </w:r>
      <w:r w:rsidRPr="00C27706">
        <w:rPr>
          <w:rFonts w:ascii="Times New Roman" w:hAnsi="Times New Roman" w:cs="Times New Roman"/>
          <w:w w:val="95"/>
          <w:sz w:val="24"/>
        </w:rPr>
        <w:t>для</w:t>
      </w:r>
      <w:r w:rsidRPr="00C27706">
        <w:rPr>
          <w:rFonts w:ascii="Times New Roman" w:hAnsi="Times New Roman" w:cs="Times New Roman"/>
          <w:spacing w:val="31"/>
          <w:w w:val="95"/>
          <w:sz w:val="24"/>
        </w:rPr>
        <w:t xml:space="preserve"> </w:t>
      </w:r>
      <w:r w:rsidRPr="00C27706">
        <w:rPr>
          <w:rFonts w:ascii="Times New Roman" w:hAnsi="Times New Roman" w:cs="Times New Roman"/>
          <w:w w:val="95"/>
          <w:sz w:val="24"/>
        </w:rPr>
        <w:t>осуществления</w:t>
      </w:r>
      <w:r w:rsidRPr="00C27706">
        <w:rPr>
          <w:rFonts w:ascii="Times New Roman" w:hAnsi="Times New Roman" w:cs="Times New Roman"/>
          <w:spacing w:val="58"/>
          <w:sz w:val="24"/>
        </w:rPr>
        <w:t xml:space="preserve"> </w:t>
      </w:r>
      <w:r w:rsidRPr="00C27706">
        <w:rPr>
          <w:rFonts w:ascii="Times New Roman" w:hAnsi="Times New Roman" w:cs="Times New Roman"/>
          <w:w w:val="95"/>
          <w:sz w:val="24"/>
        </w:rPr>
        <w:t>деятельности</w:t>
      </w:r>
      <w:r w:rsidRPr="00C27706">
        <w:rPr>
          <w:rFonts w:ascii="Times New Roman" w:hAnsi="Times New Roman" w:cs="Times New Roman"/>
          <w:spacing w:val="52"/>
          <w:w w:val="95"/>
          <w:sz w:val="24"/>
        </w:rPr>
        <w:t xml:space="preserve"> </w:t>
      </w:r>
      <w:proofErr w:type="spellStart"/>
      <w:r w:rsidRPr="00C27706">
        <w:rPr>
          <w:rFonts w:ascii="Times New Roman" w:hAnsi="Times New Roman" w:cs="Times New Roman"/>
          <w:w w:val="95"/>
          <w:sz w:val="24"/>
        </w:rPr>
        <w:t>самозанятыми</w:t>
      </w:r>
      <w:proofErr w:type="spellEnd"/>
      <w:r w:rsidRPr="00C27706">
        <w:rPr>
          <w:rFonts w:ascii="Times New Roman" w:hAnsi="Times New Roman" w:cs="Times New Roman"/>
          <w:spacing w:val="45"/>
          <w:w w:val="95"/>
          <w:sz w:val="24"/>
        </w:rPr>
        <w:t xml:space="preserve"> </w:t>
      </w:r>
      <w:r w:rsidRPr="00C27706">
        <w:rPr>
          <w:rFonts w:ascii="Times New Roman" w:hAnsi="Times New Roman" w:cs="Times New Roman"/>
          <w:w w:val="95"/>
          <w:sz w:val="24"/>
        </w:rPr>
        <w:t>гражданами</w:t>
      </w:r>
      <w:r w:rsidRPr="00EE1F68">
        <w:rPr>
          <w:rFonts w:ascii="Times New Roman" w:hAnsi="Times New Roman"/>
          <w:sz w:val="24"/>
          <w:szCs w:val="24"/>
        </w:rPr>
        <w:t xml:space="preserve">» </w:t>
      </w:r>
    </w:p>
    <w:p w:rsidR="00B4192F" w:rsidRPr="00EE1F68" w:rsidRDefault="00B4192F" w:rsidP="00B41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1F68">
        <w:rPr>
          <w:rFonts w:ascii="Times New Roman" w:hAnsi="Times New Roman"/>
          <w:sz w:val="24"/>
          <w:szCs w:val="24"/>
        </w:rPr>
        <w:t>на 2022 год</w:t>
      </w:r>
    </w:p>
    <w:p w:rsidR="00B4192F" w:rsidRPr="00EE1F68" w:rsidRDefault="00B4192F" w:rsidP="00B419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552"/>
        <w:gridCol w:w="1984"/>
        <w:gridCol w:w="6521"/>
        <w:gridCol w:w="1701"/>
      </w:tblGrid>
      <w:tr w:rsidR="00B4192F" w:rsidRPr="00EE1F68" w:rsidTr="00534649">
        <w:trPr>
          <w:trHeight w:val="1104"/>
        </w:trPr>
        <w:tc>
          <w:tcPr>
            <w:tcW w:w="2518" w:type="dxa"/>
            <w:vAlign w:val="center"/>
          </w:tcPr>
          <w:p w:rsidR="00B4192F" w:rsidRPr="00EE1F68" w:rsidRDefault="00B4192F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68">
              <w:rPr>
                <w:rFonts w:ascii="Times New Roman" w:hAnsi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2552" w:type="dxa"/>
            <w:vAlign w:val="center"/>
          </w:tcPr>
          <w:p w:rsidR="00B4192F" w:rsidRPr="00EE1F68" w:rsidRDefault="00B4192F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68">
              <w:rPr>
                <w:rFonts w:ascii="Times New Roman" w:hAnsi="Times New Roman"/>
                <w:sz w:val="24"/>
                <w:szCs w:val="24"/>
              </w:rPr>
              <w:t>Наименование федерального (регионального) проекта</w:t>
            </w:r>
          </w:p>
        </w:tc>
        <w:tc>
          <w:tcPr>
            <w:tcW w:w="1984" w:type="dxa"/>
            <w:vAlign w:val="center"/>
          </w:tcPr>
          <w:p w:rsidR="00B4192F" w:rsidRPr="00EE1F68" w:rsidRDefault="00B4192F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68">
              <w:rPr>
                <w:rFonts w:ascii="Times New Roman" w:hAnsi="Times New Roman"/>
                <w:sz w:val="24"/>
                <w:szCs w:val="24"/>
              </w:rPr>
              <w:t>Наименование муниципального проекта</w:t>
            </w:r>
          </w:p>
        </w:tc>
        <w:tc>
          <w:tcPr>
            <w:tcW w:w="6521" w:type="dxa"/>
            <w:vAlign w:val="center"/>
          </w:tcPr>
          <w:p w:rsidR="00B4192F" w:rsidRPr="00EE1F68" w:rsidRDefault="00B4192F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6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B4192F" w:rsidRPr="00EE1F68" w:rsidRDefault="00B4192F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1F68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B4192F" w:rsidRPr="00EE1F68" w:rsidTr="00534649">
        <w:trPr>
          <w:trHeight w:val="1112"/>
        </w:trPr>
        <w:tc>
          <w:tcPr>
            <w:tcW w:w="2518" w:type="dxa"/>
            <w:vMerge w:val="restart"/>
            <w:vAlign w:val="center"/>
          </w:tcPr>
          <w:p w:rsidR="00B4192F" w:rsidRPr="00EE1F68" w:rsidRDefault="00B4192F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 xml:space="preserve">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2552" w:type="dxa"/>
            <w:vMerge w:val="restart"/>
          </w:tcPr>
          <w:p w:rsidR="00B4192F" w:rsidRDefault="00B4192F" w:rsidP="005346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w w:val="95"/>
                <w:sz w:val="24"/>
              </w:rPr>
            </w:pPr>
          </w:p>
          <w:p w:rsidR="00B4192F" w:rsidRDefault="00B4192F" w:rsidP="005346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w w:val="95"/>
                <w:sz w:val="24"/>
              </w:rPr>
            </w:pPr>
          </w:p>
          <w:p w:rsidR="00B4192F" w:rsidRDefault="00B4192F" w:rsidP="005346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w w:val="95"/>
                <w:sz w:val="24"/>
              </w:rPr>
            </w:pPr>
          </w:p>
          <w:p w:rsidR="00B4192F" w:rsidRDefault="00B4192F" w:rsidP="005346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w w:val="95"/>
                <w:sz w:val="24"/>
              </w:rPr>
            </w:pPr>
          </w:p>
          <w:p w:rsidR="00B4192F" w:rsidRPr="00C91B4F" w:rsidRDefault="00B4192F" w:rsidP="005346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706">
              <w:rPr>
                <w:rFonts w:ascii="Times New Roman" w:hAnsi="Times New Roman" w:cs="Times New Roman"/>
                <w:w w:val="95"/>
                <w:sz w:val="24"/>
              </w:rPr>
              <w:t>Создание</w:t>
            </w:r>
            <w:r w:rsidRPr="00C27706">
              <w:rPr>
                <w:rFonts w:ascii="Times New Roman" w:hAnsi="Times New Roman" w:cs="Times New Roman"/>
                <w:spacing w:val="50"/>
                <w:w w:val="95"/>
                <w:sz w:val="24"/>
              </w:rPr>
              <w:t xml:space="preserve"> </w:t>
            </w:r>
            <w:r w:rsidRPr="00C27706">
              <w:rPr>
                <w:rFonts w:ascii="Times New Roman" w:hAnsi="Times New Roman" w:cs="Times New Roman"/>
                <w:w w:val="95"/>
                <w:sz w:val="24"/>
              </w:rPr>
              <w:t>благоприятных</w:t>
            </w:r>
            <w:r w:rsidRPr="00C27706">
              <w:rPr>
                <w:rFonts w:ascii="Times New Roman" w:hAnsi="Times New Roman" w:cs="Times New Roman"/>
                <w:spacing w:val="14"/>
                <w:w w:val="95"/>
                <w:sz w:val="24"/>
              </w:rPr>
              <w:t xml:space="preserve"> </w:t>
            </w:r>
            <w:r w:rsidRPr="00C27706">
              <w:rPr>
                <w:rFonts w:ascii="Times New Roman" w:hAnsi="Times New Roman" w:cs="Times New Roman"/>
                <w:w w:val="95"/>
                <w:sz w:val="24"/>
              </w:rPr>
              <w:t>условий</w:t>
            </w:r>
            <w:r w:rsidRPr="00C27706">
              <w:rPr>
                <w:rFonts w:ascii="Times New Roman" w:hAnsi="Times New Roman" w:cs="Times New Roman"/>
                <w:spacing w:val="42"/>
                <w:w w:val="95"/>
                <w:sz w:val="24"/>
              </w:rPr>
              <w:t xml:space="preserve"> </w:t>
            </w:r>
            <w:r w:rsidRPr="00C27706">
              <w:rPr>
                <w:rFonts w:ascii="Times New Roman" w:hAnsi="Times New Roman" w:cs="Times New Roman"/>
                <w:w w:val="95"/>
                <w:sz w:val="24"/>
              </w:rPr>
              <w:t>для</w:t>
            </w:r>
            <w:r w:rsidRPr="00C27706">
              <w:rPr>
                <w:rFonts w:ascii="Times New Roman" w:hAnsi="Times New Roman" w:cs="Times New Roman"/>
                <w:spacing w:val="31"/>
                <w:w w:val="95"/>
                <w:sz w:val="24"/>
              </w:rPr>
              <w:t xml:space="preserve"> </w:t>
            </w:r>
            <w:r w:rsidRPr="00C27706">
              <w:rPr>
                <w:rFonts w:ascii="Times New Roman" w:hAnsi="Times New Roman" w:cs="Times New Roman"/>
                <w:w w:val="95"/>
                <w:sz w:val="24"/>
              </w:rPr>
              <w:t>осуществления</w:t>
            </w:r>
            <w:r w:rsidRPr="00C27706">
              <w:rPr>
                <w:rFonts w:ascii="Times New Roman" w:hAnsi="Times New Roman" w:cs="Times New Roman"/>
                <w:spacing w:val="58"/>
                <w:sz w:val="24"/>
              </w:rPr>
              <w:t xml:space="preserve"> </w:t>
            </w:r>
            <w:r w:rsidRPr="00C27706">
              <w:rPr>
                <w:rFonts w:ascii="Times New Roman" w:hAnsi="Times New Roman" w:cs="Times New Roman"/>
                <w:w w:val="95"/>
                <w:sz w:val="24"/>
              </w:rPr>
              <w:t>деятельности</w:t>
            </w:r>
            <w:r w:rsidRPr="00C27706">
              <w:rPr>
                <w:rFonts w:ascii="Times New Roman" w:hAnsi="Times New Roman" w:cs="Times New Roman"/>
                <w:spacing w:val="52"/>
                <w:w w:val="95"/>
                <w:sz w:val="24"/>
              </w:rPr>
              <w:t xml:space="preserve"> </w:t>
            </w:r>
            <w:proofErr w:type="spellStart"/>
            <w:r w:rsidRPr="00C27706">
              <w:rPr>
                <w:rFonts w:ascii="Times New Roman" w:hAnsi="Times New Roman" w:cs="Times New Roman"/>
                <w:w w:val="95"/>
                <w:sz w:val="24"/>
              </w:rPr>
              <w:t>самозанятыми</w:t>
            </w:r>
            <w:proofErr w:type="spellEnd"/>
            <w:r w:rsidRPr="00C27706">
              <w:rPr>
                <w:rFonts w:ascii="Times New Roman" w:hAnsi="Times New Roman" w:cs="Times New Roman"/>
                <w:spacing w:val="45"/>
                <w:w w:val="95"/>
                <w:sz w:val="24"/>
              </w:rPr>
              <w:t xml:space="preserve"> </w:t>
            </w:r>
            <w:r w:rsidRPr="00C27706">
              <w:rPr>
                <w:rFonts w:ascii="Times New Roman" w:hAnsi="Times New Roman" w:cs="Times New Roman"/>
                <w:w w:val="95"/>
                <w:sz w:val="24"/>
              </w:rPr>
              <w:t>гражданами</w:t>
            </w:r>
          </w:p>
        </w:tc>
        <w:tc>
          <w:tcPr>
            <w:tcW w:w="1984" w:type="dxa"/>
            <w:vMerge w:val="restart"/>
          </w:tcPr>
          <w:p w:rsidR="00B4192F" w:rsidRDefault="00B4192F" w:rsidP="005346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w w:val="95"/>
                <w:sz w:val="24"/>
              </w:rPr>
            </w:pPr>
          </w:p>
          <w:p w:rsidR="00B4192F" w:rsidRDefault="00B4192F" w:rsidP="005346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w w:val="95"/>
                <w:sz w:val="24"/>
              </w:rPr>
            </w:pPr>
          </w:p>
          <w:p w:rsidR="00B4192F" w:rsidRDefault="00B4192F" w:rsidP="005346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w w:val="95"/>
                <w:sz w:val="24"/>
              </w:rPr>
            </w:pPr>
          </w:p>
          <w:p w:rsidR="00B4192F" w:rsidRDefault="00B4192F" w:rsidP="005346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w w:val="95"/>
                <w:sz w:val="24"/>
              </w:rPr>
            </w:pPr>
          </w:p>
          <w:p w:rsidR="00B4192F" w:rsidRPr="00C91B4F" w:rsidRDefault="00B4192F" w:rsidP="005346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706">
              <w:rPr>
                <w:rFonts w:ascii="Times New Roman" w:hAnsi="Times New Roman" w:cs="Times New Roman"/>
                <w:w w:val="95"/>
                <w:sz w:val="24"/>
              </w:rPr>
              <w:t>Создание</w:t>
            </w:r>
            <w:r w:rsidRPr="00C27706">
              <w:rPr>
                <w:rFonts w:ascii="Times New Roman" w:hAnsi="Times New Roman" w:cs="Times New Roman"/>
                <w:spacing w:val="50"/>
                <w:w w:val="95"/>
                <w:sz w:val="24"/>
              </w:rPr>
              <w:t xml:space="preserve"> </w:t>
            </w:r>
            <w:r w:rsidRPr="00C27706">
              <w:rPr>
                <w:rFonts w:ascii="Times New Roman" w:hAnsi="Times New Roman" w:cs="Times New Roman"/>
                <w:w w:val="95"/>
                <w:sz w:val="24"/>
              </w:rPr>
              <w:t>благоприятных</w:t>
            </w:r>
            <w:r w:rsidRPr="00C27706">
              <w:rPr>
                <w:rFonts w:ascii="Times New Roman" w:hAnsi="Times New Roman" w:cs="Times New Roman"/>
                <w:spacing w:val="14"/>
                <w:w w:val="95"/>
                <w:sz w:val="24"/>
              </w:rPr>
              <w:t xml:space="preserve"> </w:t>
            </w:r>
            <w:r w:rsidRPr="00C27706">
              <w:rPr>
                <w:rFonts w:ascii="Times New Roman" w:hAnsi="Times New Roman" w:cs="Times New Roman"/>
                <w:w w:val="95"/>
                <w:sz w:val="24"/>
              </w:rPr>
              <w:t>условий</w:t>
            </w:r>
            <w:r w:rsidRPr="00C27706">
              <w:rPr>
                <w:rFonts w:ascii="Times New Roman" w:hAnsi="Times New Roman" w:cs="Times New Roman"/>
                <w:spacing w:val="42"/>
                <w:w w:val="95"/>
                <w:sz w:val="24"/>
              </w:rPr>
              <w:t xml:space="preserve"> </w:t>
            </w:r>
            <w:r w:rsidRPr="00C27706">
              <w:rPr>
                <w:rFonts w:ascii="Times New Roman" w:hAnsi="Times New Roman" w:cs="Times New Roman"/>
                <w:w w:val="95"/>
                <w:sz w:val="24"/>
              </w:rPr>
              <w:t>для</w:t>
            </w:r>
            <w:r w:rsidRPr="00C27706">
              <w:rPr>
                <w:rFonts w:ascii="Times New Roman" w:hAnsi="Times New Roman" w:cs="Times New Roman"/>
                <w:spacing w:val="31"/>
                <w:w w:val="95"/>
                <w:sz w:val="24"/>
              </w:rPr>
              <w:t xml:space="preserve"> </w:t>
            </w:r>
            <w:r w:rsidRPr="00C27706">
              <w:rPr>
                <w:rFonts w:ascii="Times New Roman" w:hAnsi="Times New Roman" w:cs="Times New Roman"/>
                <w:w w:val="95"/>
                <w:sz w:val="24"/>
              </w:rPr>
              <w:t>осуществления</w:t>
            </w:r>
            <w:r w:rsidRPr="00C27706">
              <w:rPr>
                <w:rFonts w:ascii="Times New Roman" w:hAnsi="Times New Roman" w:cs="Times New Roman"/>
                <w:spacing w:val="58"/>
                <w:sz w:val="24"/>
              </w:rPr>
              <w:t xml:space="preserve"> </w:t>
            </w:r>
            <w:r w:rsidRPr="00C27706">
              <w:rPr>
                <w:rFonts w:ascii="Times New Roman" w:hAnsi="Times New Roman" w:cs="Times New Roman"/>
                <w:w w:val="95"/>
                <w:sz w:val="24"/>
              </w:rPr>
              <w:t>деятельности</w:t>
            </w:r>
            <w:r w:rsidRPr="00C27706">
              <w:rPr>
                <w:rFonts w:ascii="Times New Roman" w:hAnsi="Times New Roman" w:cs="Times New Roman"/>
                <w:spacing w:val="52"/>
                <w:w w:val="95"/>
                <w:sz w:val="24"/>
              </w:rPr>
              <w:t xml:space="preserve"> </w:t>
            </w:r>
            <w:proofErr w:type="spellStart"/>
            <w:r w:rsidRPr="00C27706">
              <w:rPr>
                <w:rFonts w:ascii="Times New Roman" w:hAnsi="Times New Roman" w:cs="Times New Roman"/>
                <w:w w:val="95"/>
                <w:sz w:val="24"/>
              </w:rPr>
              <w:t>самозанятыми</w:t>
            </w:r>
            <w:proofErr w:type="spellEnd"/>
            <w:r w:rsidRPr="00C27706">
              <w:rPr>
                <w:rFonts w:ascii="Times New Roman" w:hAnsi="Times New Roman" w:cs="Times New Roman"/>
                <w:spacing w:val="45"/>
                <w:w w:val="95"/>
                <w:sz w:val="24"/>
              </w:rPr>
              <w:t xml:space="preserve"> </w:t>
            </w:r>
            <w:r w:rsidRPr="00C27706">
              <w:rPr>
                <w:rFonts w:ascii="Times New Roman" w:hAnsi="Times New Roman" w:cs="Times New Roman"/>
                <w:w w:val="95"/>
                <w:sz w:val="24"/>
              </w:rPr>
              <w:t>гражданами</w:t>
            </w:r>
          </w:p>
        </w:tc>
        <w:tc>
          <w:tcPr>
            <w:tcW w:w="6521" w:type="dxa"/>
          </w:tcPr>
          <w:p w:rsidR="00B4192F" w:rsidRPr="00EE1F68" w:rsidRDefault="00B4192F" w:rsidP="00534649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F68">
              <w:rPr>
                <w:rFonts w:ascii="Times New Roman" w:hAnsi="Times New Roman"/>
                <w:sz w:val="24"/>
                <w:szCs w:val="24"/>
              </w:rPr>
              <w:t>Обобщение сведений об объектах недвижимого имущества, неиспользуемых или неэффективно используемых. Анализ и выработка предложений по вовлечению в хозяйственный оборот выявленного  неиспользуемого  или неэффективно используемого имущества</w:t>
            </w:r>
          </w:p>
        </w:tc>
        <w:tc>
          <w:tcPr>
            <w:tcW w:w="1701" w:type="dxa"/>
          </w:tcPr>
          <w:p w:rsidR="00B4192F" w:rsidRPr="00EE1F68" w:rsidRDefault="00B4192F" w:rsidP="0053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1F68">
              <w:rPr>
                <w:rFonts w:ascii="Times New Roman" w:hAnsi="Times New Roman"/>
                <w:sz w:val="24"/>
                <w:szCs w:val="24"/>
              </w:rPr>
              <w:t>1 квартал 2022</w:t>
            </w:r>
          </w:p>
        </w:tc>
      </w:tr>
      <w:tr w:rsidR="00B4192F" w:rsidRPr="00EE1F68" w:rsidTr="00534649">
        <w:trPr>
          <w:trHeight w:val="844"/>
        </w:trPr>
        <w:tc>
          <w:tcPr>
            <w:tcW w:w="2518" w:type="dxa"/>
            <w:vMerge/>
            <w:vAlign w:val="center"/>
          </w:tcPr>
          <w:p w:rsidR="00B4192F" w:rsidRPr="00EE1F68" w:rsidRDefault="00B4192F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4192F" w:rsidRPr="00EE1F68" w:rsidRDefault="00B4192F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4192F" w:rsidRPr="00EE1F68" w:rsidRDefault="00B4192F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4192F" w:rsidRPr="00EE1F68" w:rsidRDefault="00B4192F" w:rsidP="005346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/>
                <w:sz w:val="24"/>
                <w:szCs w:val="24"/>
              </w:rPr>
              <w:t xml:space="preserve">Заседание рабочей группы  по имущественной поддержке </w:t>
            </w:r>
            <w:proofErr w:type="spellStart"/>
            <w:r w:rsidR="009C0CF8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="009C0CF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</w:p>
        </w:tc>
        <w:tc>
          <w:tcPr>
            <w:tcW w:w="1701" w:type="dxa"/>
          </w:tcPr>
          <w:p w:rsidR="00B4192F" w:rsidRPr="00EE1F68" w:rsidRDefault="00B4192F" w:rsidP="0053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1F6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B4192F" w:rsidRPr="00EE1F68" w:rsidTr="00534649">
        <w:trPr>
          <w:trHeight w:val="559"/>
        </w:trPr>
        <w:tc>
          <w:tcPr>
            <w:tcW w:w="2518" w:type="dxa"/>
            <w:vMerge/>
            <w:vAlign w:val="center"/>
          </w:tcPr>
          <w:p w:rsidR="00B4192F" w:rsidRPr="00EE1F68" w:rsidRDefault="00B4192F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4192F" w:rsidRPr="00EE1F68" w:rsidRDefault="00B4192F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192F" w:rsidRPr="00EE1F68" w:rsidRDefault="00B4192F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4192F" w:rsidRPr="00EE1F68" w:rsidRDefault="00B4192F" w:rsidP="009C0C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E1F68">
              <w:rPr>
                <w:rFonts w:ascii="Times New Roman" w:hAnsi="Times New Roman"/>
                <w:sz w:val="24"/>
                <w:szCs w:val="24"/>
              </w:rPr>
              <w:t xml:space="preserve">Проведение анализа нормативно – правовых актов по вопросам оказания имущественной поддержки </w:t>
            </w:r>
            <w:r w:rsidR="009C0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C0CF8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="009C0CF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</w:p>
        </w:tc>
        <w:tc>
          <w:tcPr>
            <w:tcW w:w="1701" w:type="dxa"/>
          </w:tcPr>
          <w:p w:rsidR="00B4192F" w:rsidRPr="00EE1F68" w:rsidRDefault="00B4192F" w:rsidP="0053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1F68">
              <w:rPr>
                <w:rFonts w:ascii="Times New Roman" w:hAnsi="Times New Roman"/>
                <w:sz w:val="24"/>
                <w:szCs w:val="24"/>
              </w:rPr>
              <w:t>1 квартал 2022</w:t>
            </w:r>
          </w:p>
        </w:tc>
      </w:tr>
      <w:tr w:rsidR="00B4192F" w:rsidRPr="00EE1F68" w:rsidTr="00534649">
        <w:trPr>
          <w:trHeight w:val="559"/>
        </w:trPr>
        <w:tc>
          <w:tcPr>
            <w:tcW w:w="2518" w:type="dxa"/>
            <w:vMerge/>
            <w:vAlign w:val="center"/>
          </w:tcPr>
          <w:p w:rsidR="00B4192F" w:rsidRPr="00EE1F68" w:rsidRDefault="00B4192F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4192F" w:rsidRPr="00EE1F68" w:rsidRDefault="00B4192F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192F" w:rsidRPr="00EE1F68" w:rsidRDefault="00B4192F" w:rsidP="0053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4192F" w:rsidRPr="00EE1F68" w:rsidRDefault="00B4192F" w:rsidP="009C0C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состава  перечня муниципального имущества, предназначенного для предоставления в </w:t>
            </w:r>
            <w:proofErr w:type="spellStart"/>
            <w:r w:rsidR="009C0CF8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="009C0CF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  <w:r w:rsidRPr="00EE1F68">
              <w:rPr>
                <w:rFonts w:ascii="Times New Roman" w:hAnsi="Times New Roman" w:cs="Times New Roman"/>
                <w:sz w:val="24"/>
                <w:szCs w:val="24"/>
              </w:rPr>
              <w:t>, за счет выявленного имущества, в том числе неэффективно используемого или используемого не по назначению, учтенного в реестре муниципального имущества</w:t>
            </w:r>
          </w:p>
        </w:tc>
        <w:tc>
          <w:tcPr>
            <w:tcW w:w="1701" w:type="dxa"/>
          </w:tcPr>
          <w:p w:rsidR="00B4192F" w:rsidRPr="00EE1F68" w:rsidRDefault="00B4192F" w:rsidP="0053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68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E1F68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</w:tr>
    </w:tbl>
    <w:p w:rsidR="00C804E2" w:rsidRDefault="00C804E2" w:rsidP="00B4192F"/>
    <w:sectPr w:rsidR="00C804E2" w:rsidSect="00EE1F68">
      <w:pgSz w:w="16838" w:h="11906" w:orient="landscape"/>
      <w:pgMar w:top="567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4192F"/>
    <w:rsid w:val="009C0CF8"/>
    <w:rsid w:val="00B4192F"/>
    <w:rsid w:val="00C8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9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419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2</cp:revision>
  <cp:lastPrinted>2022-01-27T06:24:00Z</cp:lastPrinted>
  <dcterms:created xsi:type="dcterms:W3CDTF">2022-01-27T06:04:00Z</dcterms:created>
  <dcterms:modified xsi:type="dcterms:W3CDTF">2022-01-27T06:24:00Z</dcterms:modified>
</cp:coreProperties>
</file>