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90" w:rsidRDefault="00770990" w:rsidP="00770990">
      <w:r>
        <w:rPr>
          <w:sz w:val="32"/>
          <w:szCs w:val="32"/>
        </w:rPr>
        <w:t>Доклад об осуществлении государственного контроля (надз</w:t>
      </w:r>
      <w:r>
        <w:rPr>
          <w:sz w:val="32"/>
          <w:szCs w:val="32"/>
        </w:rPr>
        <w:t>ора), муниципального контроля за 2020</w:t>
      </w:r>
      <w:r w:rsidRPr="006961EB">
        <w:rPr>
          <w:b/>
          <w:sz w:val="32"/>
          <w:szCs w:val="32"/>
        </w:rPr>
        <w:t xml:space="preserve"> </w:t>
      </w:r>
      <w:r>
        <w:rPr>
          <w:sz w:val="32"/>
          <w:szCs w:val="32"/>
        </w:rPr>
        <w:t>год</w:t>
      </w:r>
      <w:bookmarkStart w:id="0" w:name="_GoBack"/>
      <w:bookmarkEnd w:id="0"/>
    </w:p>
    <w:p w:rsidR="001B30B9" w:rsidRPr="005D32E2" w:rsidRDefault="001B30B9" w:rsidP="001B30B9">
      <w:pPr>
        <w:jc w:val="center"/>
        <w:rPr>
          <w:sz w:val="28"/>
          <w:szCs w:val="28"/>
        </w:rPr>
      </w:pPr>
    </w:p>
    <w:p w:rsidR="001B30B9" w:rsidRPr="005D32E2" w:rsidRDefault="001B30B9" w:rsidP="001B30B9">
      <w:pPr>
        <w:ind w:firstLine="708"/>
        <w:jc w:val="both"/>
        <w:rPr>
          <w:sz w:val="28"/>
          <w:szCs w:val="28"/>
        </w:rPr>
      </w:pPr>
      <w:r w:rsidRPr="005D32E2">
        <w:rPr>
          <w:sz w:val="28"/>
          <w:szCs w:val="28"/>
        </w:rP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B30B9" w:rsidRPr="005D32E2" w:rsidRDefault="001B30B9" w:rsidP="001B30B9">
      <w:pPr>
        <w:rPr>
          <w:sz w:val="28"/>
          <w:szCs w:val="28"/>
        </w:rPr>
      </w:pP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Раздел 1.</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Состояние нормативно-правового регулирования в</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соответствующей сфере деятельности</w:t>
      </w:r>
    </w:p>
    <w:p w:rsidR="001B30B9" w:rsidRPr="005D32E2" w:rsidRDefault="001B30B9" w:rsidP="001B30B9">
      <w:pPr>
        <w:ind w:firstLine="709"/>
        <w:jc w:val="both"/>
        <w:rPr>
          <w:sz w:val="28"/>
          <w:szCs w:val="28"/>
        </w:rPr>
      </w:pPr>
    </w:p>
    <w:p w:rsidR="001B30B9" w:rsidRPr="005D32E2" w:rsidRDefault="001B30B9" w:rsidP="001B30B9">
      <w:pPr>
        <w:ind w:firstLine="709"/>
        <w:jc w:val="both"/>
        <w:rPr>
          <w:sz w:val="28"/>
          <w:szCs w:val="28"/>
        </w:rPr>
      </w:pPr>
      <w:r w:rsidRPr="005D32E2">
        <w:rPr>
          <w:sz w:val="28"/>
          <w:szCs w:val="28"/>
        </w:rPr>
        <w:t xml:space="preserve">Муниципальная функция по осуществлению муниципального контроля </w:t>
      </w:r>
      <w:r>
        <w:rPr>
          <w:sz w:val="28"/>
          <w:szCs w:val="28"/>
        </w:rPr>
        <w:t xml:space="preserve">             </w:t>
      </w:r>
      <w:r w:rsidRPr="005D32E2">
        <w:rPr>
          <w:sz w:val="28"/>
          <w:szCs w:val="28"/>
        </w:rPr>
        <w:t>на территории Асбестовского городского округа осуществляется на основании:</w:t>
      </w:r>
    </w:p>
    <w:p w:rsidR="001B30B9" w:rsidRPr="005D32E2" w:rsidRDefault="001B30B9" w:rsidP="001B30B9">
      <w:pPr>
        <w:widowControl w:val="0"/>
        <w:autoSpaceDE w:val="0"/>
        <w:autoSpaceDN w:val="0"/>
        <w:adjustRightInd w:val="0"/>
        <w:ind w:firstLine="709"/>
        <w:jc w:val="both"/>
        <w:rPr>
          <w:sz w:val="28"/>
          <w:szCs w:val="28"/>
        </w:rPr>
      </w:pPr>
      <w:r w:rsidRPr="005D32E2">
        <w:rPr>
          <w:sz w:val="28"/>
          <w:szCs w:val="28"/>
        </w:rPr>
        <w:t xml:space="preserve">Федеральный </w:t>
      </w:r>
      <w:hyperlink r:id="rId7" w:history="1">
        <w:r w:rsidRPr="005D32E2">
          <w:rPr>
            <w:sz w:val="28"/>
            <w:szCs w:val="28"/>
          </w:rPr>
          <w:t>закон</w:t>
        </w:r>
      </w:hyperlink>
      <w:r w:rsidRPr="005D32E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0B9" w:rsidRPr="005D32E2" w:rsidRDefault="001B30B9" w:rsidP="001B30B9">
      <w:pPr>
        <w:widowControl w:val="0"/>
        <w:autoSpaceDE w:val="0"/>
        <w:autoSpaceDN w:val="0"/>
        <w:adjustRightInd w:val="0"/>
        <w:ind w:firstLine="709"/>
        <w:jc w:val="both"/>
        <w:rPr>
          <w:sz w:val="28"/>
          <w:szCs w:val="28"/>
        </w:rPr>
      </w:pPr>
      <w:r w:rsidRPr="005D32E2">
        <w:rPr>
          <w:sz w:val="28"/>
          <w:szCs w:val="28"/>
        </w:rPr>
        <w:t xml:space="preserve">Федеральный </w:t>
      </w:r>
      <w:hyperlink r:id="rId8" w:history="1">
        <w:r w:rsidRPr="005D32E2">
          <w:rPr>
            <w:sz w:val="28"/>
            <w:szCs w:val="28"/>
          </w:rPr>
          <w:t>закон</w:t>
        </w:r>
      </w:hyperlink>
      <w:r w:rsidRPr="005D32E2">
        <w:rPr>
          <w:sz w:val="28"/>
          <w:szCs w:val="28"/>
        </w:rPr>
        <w:t xml:space="preserve"> от 06.10.2003 № 131-ФЗ «Об общих принципах организации местного самоуправления в Российской Федерации»;</w:t>
      </w:r>
    </w:p>
    <w:p w:rsidR="001B30B9" w:rsidRPr="005D32E2" w:rsidRDefault="001B30B9" w:rsidP="001B30B9">
      <w:pPr>
        <w:widowControl w:val="0"/>
        <w:autoSpaceDE w:val="0"/>
        <w:autoSpaceDN w:val="0"/>
        <w:adjustRightInd w:val="0"/>
        <w:ind w:firstLine="709"/>
        <w:jc w:val="both"/>
        <w:rPr>
          <w:sz w:val="28"/>
          <w:szCs w:val="28"/>
        </w:rPr>
      </w:pPr>
      <w:r w:rsidRPr="005D32E2">
        <w:rPr>
          <w:sz w:val="28"/>
          <w:szCs w:val="28"/>
        </w:rPr>
        <w:t xml:space="preserve">Федеральный </w:t>
      </w:r>
      <w:hyperlink r:id="rId9" w:history="1">
        <w:r w:rsidRPr="005D32E2">
          <w:rPr>
            <w:sz w:val="28"/>
            <w:szCs w:val="28"/>
          </w:rPr>
          <w:t>закон</w:t>
        </w:r>
      </w:hyperlink>
      <w:r w:rsidRPr="005D32E2">
        <w:rPr>
          <w:sz w:val="28"/>
          <w:szCs w:val="28"/>
        </w:rPr>
        <w:t xml:space="preserve"> от 02.05.2006 года № 59-ФЗ «О порядке рассмотрения обращений граждан Российской Федерации»;</w:t>
      </w:r>
    </w:p>
    <w:p w:rsidR="001B30B9" w:rsidRPr="005D32E2" w:rsidRDefault="001B30B9" w:rsidP="001B30B9">
      <w:pPr>
        <w:widowControl w:val="0"/>
        <w:autoSpaceDE w:val="0"/>
        <w:autoSpaceDN w:val="0"/>
        <w:adjustRightInd w:val="0"/>
        <w:ind w:firstLine="709"/>
        <w:jc w:val="both"/>
        <w:rPr>
          <w:sz w:val="28"/>
          <w:szCs w:val="28"/>
        </w:rPr>
      </w:pPr>
      <w:r w:rsidRPr="005D32E2">
        <w:rPr>
          <w:sz w:val="28"/>
          <w:szCs w:val="28"/>
        </w:rPr>
        <w:t xml:space="preserve">Земельный </w:t>
      </w:r>
      <w:hyperlink r:id="rId10" w:history="1">
        <w:r w:rsidRPr="005D32E2">
          <w:rPr>
            <w:sz w:val="28"/>
            <w:szCs w:val="28"/>
          </w:rPr>
          <w:t>кодекс</w:t>
        </w:r>
      </w:hyperlink>
      <w:r w:rsidRPr="005D32E2">
        <w:rPr>
          <w:sz w:val="28"/>
          <w:szCs w:val="28"/>
        </w:rPr>
        <w:t xml:space="preserve"> Российской Федерации;</w:t>
      </w:r>
    </w:p>
    <w:p w:rsidR="001B30B9" w:rsidRPr="005D32E2" w:rsidRDefault="00CA3F42" w:rsidP="001B30B9">
      <w:pPr>
        <w:widowControl w:val="0"/>
        <w:autoSpaceDE w:val="0"/>
        <w:autoSpaceDN w:val="0"/>
        <w:adjustRightInd w:val="0"/>
        <w:ind w:firstLine="709"/>
        <w:jc w:val="both"/>
        <w:rPr>
          <w:sz w:val="28"/>
          <w:szCs w:val="28"/>
        </w:rPr>
      </w:pPr>
      <w:hyperlink r:id="rId11" w:history="1">
        <w:r w:rsidR="001B30B9" w:rsidRPr="005D32E2">
          <w:rPr>
            <w:sz w:val="28"/>
            <w:szCs w:val="28"/>
          </w:rPr>
          <w:t>Постановление</w:t>
        </w:r>
      </w:hyperlink>
      <w:r w:rsidR="001B30B9" w:rsidRPr="005D32E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30B9" w:rsidRPr="005D32E2" w:rsidRDefault="00CA3F42" w:rsidP="001B30B9">
      <w:pPr>
        <w:widowControl w:val="0"/>
        <w:autoSpaceDE w:val="0"/>
        <w:autoSpaceDN w:val="0"/>
        <w:adjustRightInd w:val="0"/>
        <w:ind w:firstLine="709"/>
        <w:jc w:val="both"/>
        <w:rPr>
          <w:sz w:val="28"/>
          <w:szCs w:val="28"/>
        </w:rPr>
      </w:pPr>
      <w:hyperlink r:id="rId12" w:history="1">
        <w:r w:rsidR="001B30B9" w:rsidRPr="005D32E2">
          <w:rPr>
            <w:sz w:val="28"/>
            <w:szCs w:val="28"/>
          </w:rPr>
          <w:t>Приказ</w:t>
        </w:r>
      </w:hyperlink>
      <w:r w:rsidR="001B30B9" w:rsidRPr="005D32E2">
        <w:rPr>
          <w:sz w:val="28"/>
          <w:szCs w:val="28"/>
        </w:rPr>
        <w:t xml:space="preserve"> Министерства экономического развития Российской Федерации</w:t>
      </w:r>
      <w:r w:rsidR="001B30B9">
        <w:rPr>
          <w:sz w:val="28"/>
          <w:szCs w:val="28"/>
        </w:rPr>
        <w:t xml:space="preserve">               </w:t>
      </w:r>
      <w:r w:rsidR="001B30B9" w:rsidRPr="005D32E2">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0B9" w:rsidRPr="005D32E2" w:rsidRDefault="00CA3F42" w:rsidP="001B30B9">
      <w:pPr>
        <w:widowControl w:val="0"/>
        <w:autoSpaceDE w:val="0"/>
        <w:autoSpaceDN w:val="0"/>
        <w:adjustRightInd w:val="0"/>
        <w:ind w:firstLine="709"/>
        <w:jc w:val="both"/>
        <w:rPr>
          <w:sz w:val="28"/>
          <w:szCs w:val="28"/>
        </w:rPr>
      </w:pPr>
      <w:hyperlink r:id="rId13" w:history="1">
        <w:r w:rsidR="001B30B9" w:rsidRPr="005D32E2">
          <w:rPr>
            <w:sz w:val="28"/>
            <w:szCs w:val="28"/>
          </w:rPr>
          <w:t>Закон</w:t>
        </w:r>
      </w:hyperlink>
      <w:r w:rsidR="001B30B9" w:rsidRPr="005D32E2">
        <w:rPr>
          <w:sz w:val="28"/>
          <w:szCs w:val="28"/>
        </w:rPr>
        <w:t xml:space="preserve"> Свердловской области от 14.06.2005 № 52-ОЗ «Об административных правонарушениях на территории Свердловской области»;</w:t>
      </w:r>
    </w:p>
    <w:p w:rsidR="001B30B9" w:rsidRPr="005D32E2" w:rsidRDefault="00CA3F42" w:rsidP="001B30B9">
      <w:pPr>
        <w:widowControl w:val="0"/>
        <w:autoSpaceDE w:val="0"/>
        <w:autoSpaceDN w:val="0"/>
        <w:adjustRightInd w:val="0"/>
        <w:ind w:firstLine="709"/>
        <w:jc w:val="both"/>
        <w:rPr>
          <w:sz w:val="28"/>
          <w:szCs w:val="28"/>
        </w:rPr>
      </w:pPr>
      <w:hyperlink r:id="rId14" w:history="1">
        <w:r w:rsidR="001B30B9" w:rsidRPr="005D32E2">
          <w:rPr>
            <w:sz w:val="28"/>
            <w:szCs w:val="28"/>
          </w:rPr>
          <w:t>Постановление</w:t>
        </w:r>
      </w:hyperlink>
      <w:r w:rsidR="001B30B9" w:rsidRPr="005D32E2">
        <w:rPr>
          <w:sz w:val="28"/>
          <w:szCs w:val="28"/>
        </w:rPr>
        <w:t xml:space="preserve"> Правительства Свердловской области от 28.06.2012 </w:t>
      </w:r>
      <w:r w:rsidR="001B30B9" w:rsidRPr="005D32E2">
        <w:rPr>
          <w:sz w:val="28"/>
          <w:szCs w:val="28"/>
        </w:rPr>
        <w:br/>
        <w:t>№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1B30B9" w:rsidRPr="005D32E2" w:rsidRDefault="00CA3F42" w:rsidP="001B30B9">
      <w:pPr>
        <w:widowControl w:val="0"/>
        <w:autoSpaceDE w:val="0"/>
        <w:autoSpaceDN w:val="0"/>
        <w:adjustRightInd w:val="0"/>
        <w:ind w:firstLine="709"/>
        <w:jc w:val="both"/>
        <w:rPr>
          <w:sz w:val="28"/>
          <w:szCs w:val="28"/>
        </w:rPr>
      </w:pPr>
      <w:hyperlink r:id="rId15" w:history="1">
        <w:r w:rsidR="001B30B9" w:rsidRPr="005D32E2">
          <w:rPr>
            <w:sz w:val="28"/>
            <w:szCs w:val="28"/>
          </w:rPr>
          <w:t>Приказ</w:t>
        </w:r>
      </w:hyperlink>
      <w:r w:rsidR="001B30B9" w:rsidRPr="005D32E2">
        <w:rPr>
          <w:sz w:val="28"/>
          <w:szCs w:val="28"/>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0B9" w:rsidRPr="005D32E2" w:rsidRDefault="001B30B9" w:rsidP="001B30B9">
      <w:pPr>
        <w:widowControl w:val="0"/>
        <w:autoSpaceDE w:val="0"/>
        <w:autoSpaceDN w:val="0"/>
        <w:adjustRightInd w:val="0"/>
        <w:ind w:firstLine="709"/>
        <w:jc w:val="both"/>
        <w:rPr>
          <w:sz w:val="28"/>
          <w:szCs w:val="28"/>
        </w:rPr>
      </w:pPr>
      <w:r w:rsidRPr="005D32E2">
        <w:rPr>
          <w:sz w:val="28"/>
          <w:szCs w:val="28"/>
        </w:rPr>
        <w:t>Устав Асбестовского городского округа.</w:t>
      </w:r>
    </w:p>
    <w:p w:rsidR="001B30B9" w:rsidRPr="005D32E2" w:rsidRDefault="001B30B9" w:rsidP="001B30B9">
      <w:pPr>
        <w:pStyle w:val="ConsPlusNormal"/>
        <w:ind w:firstLine="709"/>
        <w:jc w:val="both"/>
        <w:rPr>
          <w:rFonts w:ascii="Times New Roman" w:hAnsi="Times New Roman" w:cs="Times New Roman"/>
          <w:sz w:val="28"/>
          <w:szCs w:val="28"/>
        </w:rPr>
      </w:pPr>
      <w:r w:rsidRPr="005D32E2">
        <w:rPr>
          <w:rFonts w:ascii="Times New Roman" w:hAnsi="Times New Roman" w:cs="Times New Roman"/>
          <w:sz w:val="28"/>
          <w:szCs w:val="28"/>
        </w:rPr>
        <w:lastRenderedPageBreak/>
        <w:t>В Асбестовском городском округе приняты следующие нормативно-правовые акты:</w:t>
      </w:r>
    </w:p>
    <w:p w:rsidR="001B30B9" w:rsidRPr="005D32E2" w:rsidRDefault="001B30B9" w:rsidP="001B30B9">
      <w:pPr>
        <w:pStyle w:val="ConsPlusNormal"/>
        <w:jc w:val="both"/>
        <w:rPr>
          <w:rFonts w:ascii="Times New Roman" w:hAnsi="Times New Roman" w:cs="Times New Roman"/>
          <w:sz w:val="28"/>
          <w:szCs w:val="28"/>
        </w:rPr>
      </w:pPr>
      <w:r w:rsidRPr="005D32E2">
        <w:rPr>
          <w:rFonts w:ascii="Times New Roman" w:hAnsi="Times New Roman" w:cs="Times New Roman"/>
          <w:szCs w:val="22"/>
        </w:rPr>
        <w:tab/>
      </w:r>
      <w:r w:rsidRPr="005D32E2">
        <w:rPr>
          <w:rFonts w:ascii="Times New Roman" w:hAnsi="Times New Roman" w:cs="Times New Roman"/>
          <w:sz w:val="28"/>
          <w:szCs w:val="28"/>
        </w:rPr>
        <w:t>Решение Думы Асбестовского городского округа от 29.04.2010 № 36/2                     «Об утверждении Административного регламента по проведению проверок органами муниципального контроля»;</w:t>
      </w:r>
    </w:p>
    <w:p w:rsidR="001B30B9" w:rsidRPr="005D32E2" w:rsidRDefault="001B30B9" w:rsidP="001B30B9">
      <w:pPr>
        <w:pStyle w:val="ConsPlusNormal"/>
        <w:ind w:firstLine="709"/>
        <w:jc w:val="both"/>
        <w:rPr>
          <w:rFonts w:ascii="Times New Roman" w:hAnsi="Times New Roman" w:cs="Times New Roman"/>
          <w:sz w:val="28"/>
          <w:szCs w:val="28"/>
        </w:rPr>
      </w:pPr>
      <w:r w:rsidRPr="005D32E2">
        <w:rPr>
          <w:rFonts w:ascii="Times New Roman" w:hAnsi="Times New Roman" w:cs="Times New Roman"/>
          <w:sz w:val="28"/>
          <w:szCs w:val="28"/>
        </w:rPr>
        <w:t>Решение Думы Асбестовского городского округа от 20.06.2017 № 91/7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1B30B9" w:rsidRPr="005D32E2" w:rsidRDefault="001B30B9" w:rsidP="001B30B9">
      <w:pPr>
        <w:pStyle w:val="ConsPlusNormal"/>
        <w:ind w:firstLine="709"/>
        <w:jc w:val="both"/>
        <w:rPr>
          <w:rFonts w:ascii="Times New Roman" w:hAnsi="Times New Roman" w:cs="Times New Roman"/>
          <w:sz w:val="28"/>
          <w:szCs w:val="28"/>
        </w:rPr>
      </w:pPr>
      <w:r w:rsidRPr="005D32E2">
        <w:rPr>
          <w:rFonts w:ascii="Times New Roman" w:hAnsi="Times New Roman" w:cs="Times New Roman"/>
          <w:sz w:val="28"/>
          <w:szCs w:val="28"/>
        </w:rPr>
        <w:t>Решение Думы Асбестовского городского округа от 26.07.2018 № 13/4              «Об утверждении административного регламента по  проведению проверок органами муниципального контроля».</w:t>
      </w:r>
    </w:p>
    <w:p w:rsidR="001B30B9" w:rsidRPr="005D32E2" w:rsidRDefault="001B30B9" w:rsidP="001B30B9">
      <w:pPr>
        <w:pStyle w:val="ConsPlusNormal"/>
        <w:ind w:firstLine="709"/>
        <w:jc w:val="both"/>
        <w:rPr>
          <w:rFonts w:ascii="Times New Roman" w:hAnsi="Times New Roman" w:cs="Times New Roman"/>
          <w:sz w:val="28"/>
          <w:szCs w:val="28"/>
        </w:rPr>
      </w:pPr>
      <w:r w:rsidRPr="005D32E2">
        <w:rPr>
          <w:rFonts w:ascii="Times New Roman" w:hAnsi="Times New Roman" w:cs="Times New Roman"/>
          <w:sz w:val="28"/>
          <w:szCs w:val="28"/>
        </w:rPr>
        <w:t xml:space="preserve">Постановление администрации Асбестовского городского округа </w:t>
      </w:r>
      <w:r>
        <w:rPr>
          <w:rFonts w:ascii="Times New Roman" w:hAnsi="Times New Roman" w:cs="Times New Roman"/>
          <w:sz w:val="28"/>
          <w:szCs w:val="28"/>
        </w:rPr>
        <w:t xml:space="preserve">                        </w:t>
      </w:r>
      <w:r w:rsidRPr="005D32E2">
        <w:rPr>
          <w:rFonts w:ascii="Times New Roman" w:hAnsi="Times New Roman" w:cs="Times New Roman"/>
          <w:sz w:val="28"/>
          <w:szCs w:val="28"/>
        </w:rPr>
        <w:t>от 21.09.2017 № 569-ПА «Об утверждении перечня видов муниципального контроля, осуществляемого администрацией Асбестовского городского округа»                              (с изменениями от 11.10.2019 № 576-ПА).</w:t>
      </w:r>
    </w:p>
    <w:p w:rsidR="001B30B9" w:rsidRPr="005D32E2" w:rsidRDefault="001B30B9" w:rsidP="001B30B9">
      <w:pPr>
        <w:pStyle w:val="1"/>
        <w:spacing w:before="0" w:after="0"/>
        <w:jc w:val="both"/>
        <w:rPr>
          <w:rFonts w:ascii="Times New Roman" w:eastAsiaTheme="minorEastAsia" w:hAnsi="Times New Roman" w:cs="Times New Roman"/>
          <w:b w:val="0"/>
          <w:sz w:val="28"/>
          <w:szCs w:val="28"/>
        </w:rPr>
      </w:pPr>
      <w:r w:rsidRPr="005D32E2">
        <w:rPr>
          <w:rFonts w:ascii="Times New Roman" w:eastAsiaTheme="minorEastAsia" w:hAnsi="Times New Roman" w:cs="Times New Roman"/>
        </w:rPr>
        <w:tab/>
      </w:r>
      <w:r w:rsidRPr="005D32E2">
        <w:rPr>
          <w:rFonts w:ascii="Times New Roman" w:eastAsiaTheme="minorEastAsia" w:hAnsi="Times New Roman" w:cs="Times New Roman"/>
          <w:b w:val="0"/>
          <w:sz w:val="28"/>
          <w:szCs w:val="28"/>
        </w:rPr>
        <w:t>Распоряжение администрации Асбестовского от 21.01.2020 № 16-РА                                 «Об утверждении Программы профилактики нарушений обязательных требований земельного законодательства, соблюдение которых оценивается отделом по управлению муниципальным имуществом администрации Асбестовского городского округа при осуществлении муниципального земельного контроля, на 2020 год и плановый период 2021-2022 годов»;</w:t>
      </w:r>
    </w:p>
    <w:p w:rsidR="001B30B9" w:rsidRDefault="001B30B9" w:rsidP="001B30B9">
      <w:pPr>
        <w:jc w:val="both"/>
        <w:rPr>
          <w:rFonts w:ascii="Liberation Serif" w:hAnsi="Liberation Serif"/>
          <w:sz w:val="28"/>
          <w:szCs w:val="28"/>
        </w:rPr>
      </w:pPr>
      <w:r w:rsidRPr="005D32E2">
        <w:rPr>
          <w:rFonts w:eastAsiaTheme="minorEastAsia"/>
        </w:rPr>
        <w:tab/>
      </w:r>
      <w:r w:rsidRPr="005D32E2">
        <w:rPr>
          <w:sz w:val="28"/>
          <w:szCs w:val="28"/>
        </w:rPr>
        <w:t xml:space="preserve">Постановление администрации Асбестовского городского округа                      от 24.01.2020 № 39-ПА « Об утверждении программы </w:t>
      </w:r>
      <w:r w:rsidRPr="005D32E2">
        <w:rPr>
          <w:rFonts w:ascii="Liberation Serif" w:hAnsi="Liberation Serif"/>
          <w:sz w:val="28"/>
          <w:szCs w:val="28"/>
        </w:rPr>
        <w:t>профилактики нарушений обязательных требований при осуществлении муниципального контроля в сфере торговли на территории Асбестовского городского округа на 2020 год».</w:t>
      </w:r>
    </w:p>
    <w:p w:rsidR="001B30B9" w:rsidRPr="00FB16C5" w:rsidRDefault="001B30B9" w:rsidP="001B30B9">
      <w:pPr>
        <w:ind w:firstLine="708"/>
        <w:jc w:val="both"/>
        <w:rPr>
          <w:sz w:val="28"/>
          <w:szCs w:val="28"/>
          <w:bdr w:val="none" w:sz="0" w:space="0" w:color="auto" w:frame="1"/>
        </w:rPr>
      </w:pPr>
      <w:r w:rsidRPr="00FB16C5">
        <w:rPr>
          <w:sz w:val="28"/>
          <w:szCs w:val="28"/>
          <w:bdr w:val="none" w:sz="0" w:space="0" w:color="auto" w:frame="1"/>
        </w:rPr>
        <w:t>Постановление администрации Асбестовского городского округа                               от 17.02.2020 № 101-ПА «Об утверждении Программы профилактики нарушений обязательных требований законодательства при осуществлении муниципального лесного контроля на территории Асбестовского городского округа на 2020 год».</w:t>
      </w:r>
    </w:p>
    <w:p w:rsidR="001B30B9" w:rsidRPr="00FB16C5" w:rsidRDefault="001B30B9" w:rsidP="001B30B9">
      <w:pPr>
        <w:pStyle w:val="2"/>
        <w:shd w:val="clear" w:color="auto" w:fill="FFFFFF"/>
        <w:spacing w:before="0"/>
        <w:ind w:firstLine="708"/>
        <w:jc w:val="both"/>
        <w:textAlignment w:val="baseline"/>
        <w:rPr>
          <w:rFonts w:ascii="Times New Roman" w:hAnsi="Times New Roman" w:cs="Times New Roman"/>
          <w:b w:val="0"/>
          <w:color w:val="auto"/>
          <w:sz w:val="28"/>
          <w:szCs w:val="28"/>
          <w:bdr w:val="none" w:sz="0" w:space="0" w:color="auto" w:frame="1"/>
        </w:rPr>
      </w:pPr>
      <w:r w:rsidRPr="00FB16C5">
        <w:rPr>
          <w:rFonts w:ascii="Times New Roman" w:hAnsi="Times New Roman" w:cs="Times New Roman"/>
          <w:b w:val="0"/>
          <w:color w:val="auto"/>
          <w:sz w:val="28"/>
          <w:szCs w:val="28"/>
          <w:bdr w:val="none" w:sz="0" w:space="0" w:color="auto" w:frame="1"/>
        </w:rPr>
        <w:lastRenderedPageBreak/>
        <w:t>Постановление администрации Асбестовского городского округа                          от 19.02.2020 № 108-ПА «Об утверждении Программы профилактики нарушений обязательных требований при осуществлении муниципального контроля                         за предоставлением обязательного экземпляра документов в Асбестовском городском округе на 2020 год».</w:t>
      </w:r>
    </w:p>
    <w:p w:rsidR="001B30B9" w:rsidRPr="00FB16C5" w:rsidRDefault="001B30B9" w:rsidP="001B30B9">
      <w:pPr>
        <w:pStyle w:val="2"/>
        <w:shd w:val="clear" w:color="auto" w:fill="FFFFFF"/>
        <w:spacing w:before="0"/>
        <w:ind w:firstLine="708"/>
        <w:jc w:val="both"/>
        <w:textAlignment w:val="baseline"/>
        <w:rPr>
          <w:rFonts w:ascii="Times New Roman" w:hAnsi="Times New Roman" w:cs="Times New Roman"/>
          <w:b w:val="0"/>
          <w:color w:val="auto"/>
          <w:sz w:val="28"/>
          <w:szCs w:val="28"/>
          <w:bdr w:val="none" w:sz="0" w:space="0" w:color="auto" w:frame="1"/>
        </w:rPr>
      </w:pPr>
      <w:r w:rsidRPr="00FB16C5">
        <w:rPr>
          <w:rFonts w:ascii="Times New Roman" w:hAnsi="Times New Roman" w:cs="Times New Roman"/>
          <w:b w:val="0"/>
          <w:color w:val="auto"/>
          <w:sz w:val="28"/>
          <w:szCs w:val="28"/>
          <w:bdr w:val="none" w:sz="0" w:space="0" w:color="auto" w:frame="1"/>
        </w:rPr>
        <w:t>Постановление администрации Асбестовского городского округа                          от 27.02.2020 № 127-ПА «Об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общего пользования местного значения в границах Асбестовского городского округа на 2020 год».</w:t>
      </w:r>
    </w:p>
    <w:p w:rsidR="001B30B9" w:rsidRPr="00FB16C5" w:rsidRDefault="001B30B9" w:rsidP="001B30B9">
      <w:pPr>
        <w:pStyle w:val="2"/>
        <w:shd w:val="clear" w:color="auto" w:fill="FFFFFF"/>
        <w:spacing w:before="0"/>
        <w:ind w:firstLine="709"/>
        <w:jc w:val="both"/>
        <w:textAlignment w:val="baseline"/>
        <w:rPr>
          <w:color w:val="auto"/>
        </w:rPr>
      </w:pPr>
      <w:r w:rsidRPr="00FB16C5">
        <w:rPr>
          <w:rFonts w:ascii="Times New Roman" w:hAnsi="Times New Roman" w:cs="Times New Roman"/>
          <w:b w:val="0"/>
          <w:color w:val="auto"/>
          <w:sz w:val="28"/>
          <w:szCs w:val="28"/>
          <w:bdr w:val="none" w:sz="0" w:space="0" w:color="auto" w:frame="1"/>
        </w:rPr>
        <w:t>Постановление администрации Асбестовского городского округа                           от 17.02.2020 № 102-ПА «Об утверждении Программы профилактики нарушений обязательных требований при осуществлении муниципального жилищного контроля на территории Асбестовского городского округа на 2020 год».</w:t>
      </w:r>
    </w:p>
    <w:p w:rsidR="001B30B9" w:rsidRPr="00FB16C5" w:rsidRDefault="001B30B9" w:rsidP="001B30B9">
      <w:pPr>
        <w:pStyle w:val="2"/>
        <w:shd w:val="clear" w:color="auto" w:fill="FFFFFF"/>
        <w:spacing w:before="0"/>
        <w:ind w:firstLine="709"/>
        <w:jc w:val="both"/>
        <w:textAlignment w:val="baseline"/>
        <w:rPr>
          <w:rFonts w:ascii="Times New Roman" w:hAnsi="Times New Roman" w:cs="Times New Roman"/>
          <w:b w:val="0"/>
          <w:color w:val="auto"/>
          <w:sz w:val="28"/>
          <w:szCs w:val="28"/>
          <w:bdr w:val="none" w:sz="0" w:space="0" w:color="auto" w:frame="1"/>
        </w:rPr>
      </w:pPr>
      <w:r w:rsidRPr="00FB16C5">
        <w:rPr>
          <w:rFonts w:ascii="Times New Roman" w:hAnsi="Times New Roman" w:cs="Times New Roman"/>
          <w:b w:val="0"/>
          <w:color w:val="auto"/>
          <w:sz w:val="28"/>
          <w:szCs w:val="28"/>
          <w:bdr w:val="none" w:sz="0" w:space="0" w:color="auto" w:frame="1"/>
        </w:rPr>
        <w:t>Постановление администрации Асбестовского городского округа                             от 20.02.2020 № 116-ПА «Об утверждении Программы профилактики нарушений обязательных требований законодательства при осуществлении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Асбестовского городского округа на 2020 год и плановый период 2021-2022 годов».</w:t>
      </w:r>
    </w:p>
    <w:p w:rsidR="001B30B9" w:rsidRPr="00FB16C5" w:rsidRDefault="001B30B9" w:rsidP="001B30B9">
      <w:pPr>
        <w:pStyle w:val="2"/>
        <w:shd w:val="clear" w:color="auto" w:fill="FFFFFF"/>
        <w:spacing w:before="0"/>
        <w:ind w:firstLine="709"/>
        <w:jc w:val="both"/>
        <w:textAlignment w:val="baseline"/>
        <w:rPr>
          <w:rFonts w:ascii="Times New Roman" w:hAnsi="Times New Roman" w:cs="Times New Roman"/>
          <w:b w:val="0"/>
          <w:color w:val="auto"/>
          <w:sz w:val="28"/>
          <w:szCs w:val="28"/>
          <w:bdr w:val="none" w:sz="0" w:space="0" w:color="auto" w:frame="1"/>
        </w:rPr>
      </w:pPr>
      <w:r w:rsidRPr="00FB16C5">
        <w:rPr>
          <w:rFonts w:ascii="Times New Roman" w:hAnsi="Times New Roman" w:cs="Times New Roman"/>
          <w:b w:val="0"/>
          <w:color w:val="auto"/>
          <w:sz w:val="28"/>
          <w:szCs w:val="28"/>
          <w:bdr w:val="none" w:sz="0" w:space="0" w:color="auto" w:frame="1"/>
        </w:rPr>
        <w:t>Постановление администрации Асбестовского городского округа                          от 27.02.2020 № 129-ПА «Об утверждении Программы профилактики нарушений обязательных требований при осуществлении муниципального контроля в сфере благоустройства на территории Асбестовского городского округа на 2020 год».</w:t>
      </w:r>
    </w:p>
    <w:p w:rsidR="001B30B9" w:rsidRPr="00FB16C5" w:rsidRDefault="001B30B9" w:rsidP="001B30B9">
      <w:pPr>
        <w:pStyle w:val="2"/>
        <w:shd w:val="clear" w:color="auto" w:fill="FFFFFF"/>
        <w:spacing w:before="0"/>
        <w:ind w:firstLine="708"/>
        <w:jc w:val="both"/>
        <w:textAlignment w:val="baseline"/>
        <w:rPr>
          <w:rFonts w:ascii="Times New Roman" w:hAnsi="Times New Roman" w:cs="Times New Roman"/>
          <w:b w:val="0"/>
          <w:color w:val="auto"/>
          <w:sz w:val="28"/>
          <w:szCs w:val="28"/>
          <w:bdr w:val="none" w:sz="0" w:space="0" w:color="auto" w:frame="1"/>
        </w:rPr>
      </w:pPr>
      <w:r w:rsidRPr="00FB16C5">
        <w:rPr>
          <w:rFonts w:ascii="Times New Roman" w:hAnsi="Times New Roman" w:cs="Times New Roman"/>
          <w:b w:val="0"/>
          <w:color w:val="auto"/>
          <w:sz w:val="28"/>
          <w:szCs w:val="28"/>
          <w:bdr w:val="none" w:sz="0" w:space="0" w:color="auto" w:frame="1"/>
        </w:rPr>
        <w:t xml:space="preserve">Постановление администрации Асбестовского городского округа                            от 27.02.2020 № 128-ПА «Об утверждении Программы профилактики нарушений обязательных требований при осуществлении муниципального контроля соблюдения условий организации регулярных перевозок на территории Асбестовского городского округа на 2020 год». </w:t>
      </w:r>
    </w:p>
    <w:p w:rsidR="001B30B9" w:rsidRPr="00904A63" w:rsidRDefault="001B30B9" w:rsidP="001B30B9">
      <w:pPr>
        <w:pStyle w:val="2"/>
        <w:shd w:val="clear" w:color="auto" w:fill="FFFFFF"/>
        <w:spacing w:before="0"/>
        <w:ind w:firstLine="708"/>
        <w:jc w:val="both"/>
        <w:textAlignment w:val="baseline"/>
        <w:rPr>
          <w:rFonts w:ascii="Times New Roman" w:hAnsi="Times New Roman" w:cs="Times New Roman"/>
          <w:b w:val="0"/>
          <w:color w:val="000000" w:themeColor="text1"/>
          <w:sz w:val="28"/>
          <w:szCs w:val="28"/>
        </w:rPr>
      </w:pPr>
      <w:r w:rsidRPr="00FB16C5">
        <w:rPr>
          <w:rFonts w:ascii="Times New Roman" w:hAnsi="Times New Roman" w:cs="Times New Roman"/>
          <w:b w:val="0"/>
          <w:color w:val="000000" w:themeColor="text1"/>
          <w:sz w:val="28"/>
          <w:szCs w:val="28"/>
        </w:rPr>
        <w:t>Распоряжение</w:t>
      </w:r>
      <w:r w:rsidRPr="00904A63">
        <w:rPr>
          <w:rFonts w:ascii="Times New Roman" w:hAnsi="Times New Roman" w:cs="Times New Roman"/>
          <w:b w:val="0"/>
          <w:color w:val="000000" w:themeColor="text1"/>
          <w:sz w:val="28"/>
          <w:szCs w:val="28"/>
        </w:rPr>
        <w:t xml:space="preserve"> администрации Асбестовского городского округа                      от 18.12.2020 № 674-РА « Об утверждении программы профилактики нарушений обязательных требований при осуществлении муниципального контроля в сфере торговли на территории Асбестовского городского округа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t xml:space="preserve">Распоряжение администрации Асбестовского городского округа                      от 22.12.2020 № 686-РА « Об утверждении Программы </w:t>
      </w:r>
      <w:r w:rsidRPr="005D32E2">
        <w:rPr>
          <w:rFonts w:ascii="Liberation Serif" w:hAnsi="Liberation Serif"/>
          <w:sz w:val="28"/>
          <w:szCs w:val="28"/>
        </w:rPr>
        <w:t>профилактики нарушений обязательных требований при осуществлении муниципального лесного контроля на территории Асбестовского городского округа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t xml:space="preserve">Распоряжение администрации Асбестовского городского округа                      от 22.12.2020 № 688-РА « Об утверждении Программы </w:t>
      </w:r>
      <w:r w:rsidRPr="005D32E2">
        <w:rPr>
          <w:rFonts w:ascii="Liberation Serif" w:hAnsi="Liberation Serif"/>
          <w:sz w:val="28"/>
          <w:szCs w:val="28"/>
        </w:rPr>
        <w:t xml:space="preserve">профилактики нарушений обязательных требований при осуществлении муниципального контроля </w:t>
      </w:r>
      <w:r>
        <w:rPr>
          <w:rFonts w:ascii="Liberation Serif" w:hAnsi="Liberation Serif"/>
          <w:sz w:val="28"/>
          <w:szCs w:val="28"/>
        </w:rPr>
        <w:t xml:space="preserve">                       </w:t>
      </w:r>
      <w:r w:rsidRPr="005D32E2">
        <w:rPr>
          <w:rFonts w:ascii="Liberation Serif" w:hAnsi="Liberation Serif"/>
          <w:sz w:val="28"/>
          <w:szCs w:val="28"/>
        </w:rPr>
        <w:t>за предоставлением обязательного экземпляра документов в Асбестовском городском округе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lastRenderedPageBreak/>
        <w:t xml:space="preserve">Распоряжение администрации Асбестовского городского округа                      от 25.12.2020 № 691-РА « Об утверждении Программы </w:t>
      </w:r>
      <w:r w:rsidRPr="005D32E2">
        <w:rPr>
          <w:rFonts w:ascii="Liberation Serif" w:hAnsi="Liberation Serif"/>
          <w:sz w:val="28"/>
          <w:szCs w:val="28"/>
        </w:rPr>
        <w:t>профилактики нарушений обязательных требований при осуществлении муниципального жилищного контроля на территории Асбестовского городского округа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t xml:space="preserve">Распоряжение администрации Асбестовского городского округа                      от 26.12.2020 № 697-РА « Об утверждении Программы </w:t>
      </w:r>
      <w:r w:rsidRPr="005D32E2">
        <w:rPr>
          <w:rFonts w:ascii="Liberation Serif" w:hAnsi="Liberation Serif"/>
          <w:sz w:val="28"/>
          <w:szCs w:val="28"/>
        </w:rPr>
        <w:t>профилактики нарушений обязательных требований при осуществлении муниципального контроля в сфере благоустройства на территории Асбестовского городского округа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t xml:space="preserve">Распоряжение администрации Асбестовского городского округа                      от 26.12.2020 № 702-РА « Об утверждении Программы </w:t>
      </w:r>
      <w:r w:rsidRPr="005D32E2">
        <w:rPr>
          <w:rFonts w:ascii="Liberation Serif" w:hAnsi="Liberation Serif"/>
          <w:sz w:val="28"/>
          <w:szCs w:val="28"/>
        </w:rPr>
        <w:t>профилактики нарушений обязательных требований при осуществлении муниципального контроля соблюдения условий организации регулярных перевозок на территории Асбестовского городского округа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t xml:space="preserve">Распоряжение администрации Асбестовского городского округа                      от 26.12.2020 № 703-РА « Об утверждении Программы </w:t>
      </w:r>
      <w:r w:rsidRPr="005D32E2">
        <w:rPr>
          <w:rFonts w:ascii="Liberation Serif" w:hAnsi="Liberation Serif"/>
          <w:sz w:val="28"/>
          <w:szCs w:val="28"/>
        </w:rPr>
        <w:t xml:space="preserve">профилактики нарушений обязательных требований при осуществлении муниципального контроля </w:t>
      </w:r>
      <w:r>
        <w:rPr>
          <w:rFonts w:ascii="Liberation Serif" w:hAnsi="Liberation Serif"/>
          <w:sz w:val="28"/>
          <w:szCs w:val="28"/>
        </w:rPr>
        <w:t xml:space="preserve">                        </w:t>
      </w:r>
      <w:r w:rsidRPr="005D32E2">
        <w:rPr>
          <w:rFonts w:ascii="Liberation Serif" w:hAnsi="Liberation Serif"/>
          <w:sz w:val="28"/>
          <w:szCs w:val="28"/>
        </w:rPr>
        <w:t>за обеспечением сохранности автомобильных дорог общего пользования местного значения в границах Асбестовского городского округа на 2021 год».</w:t>
      </w:r>
    </w:p>
    <w:p w:rsidR="001B30B9" w:rsidRPr="005D32E2" w:rsidRDefault="001B30B9" w:rsidP="001B30B9">
      <w:pPr>
        <w:ind w:firstLine="708"/>
        <w:jc w:val="both"/>
        <w:rPr>
          <w:rFonts w:ascii="Liberation Serif" w:hAnsi="Liberation Serif"/>
          <w:sz w:val="28"/>
          <w:szCs w:val="28"/>
        </w:rPr>
      </w:pPr>
      <w:r w:rsidRPr="005D32E2">
        <w:rPr>
          <w:sz w:val="28"/>
          <w:szCs w:val="28"/>
        </w:rPr>
        <w:t xml:space="preserve">Распоряжение администрации Асбестовского городского округа                      от 26.12.2020 № 698-РА « Об утверждении программы </w:t>
      </w:r>
      <w:r w:rsidRPr="005D32E2">
        <w:rPr>
          <w:rFonts w:ascii="Liberation Serif" w:hAnsi="Liberation Serif"/>
          <w:sz w:val="28"/>
          <w:szCs w:val="28"/>
        </w:rPr>
        <w:t xml:space="preserve">профилактики нарушений обязательных требований законодательства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w:t>
      </w:r>
      <w:r>
        <w:rPr>
          <w:rFonts w:ascii="Liberation Serif" w:hAnsi="Liberation Serif"/>
          <w:sz w:val="28"/>
          <w:szCs w:val="28"/>
        </w:rPr>
        <w:t xml:space="preserve">                    </w:t>
      </w:r>
      <w:r w:rsidRPr="005D32E2">
        <w:rPr>
          <w:rFonts w:ascii="Liberation Serif" w:hAnsi="Liberation Serif"/>
          <w:sz w:val="28"/>
          <w:szCs w:val="28"/>
        </w:rPr>
        <w:t>не связанных с добычей полезных ископаемых  на территории Асбестовского городского округа на 2021 год и плановый период 2022-2023 годов».</w:t>
      </w:r>
    </w:p>
    <w:p w:rsidR="001B30B9" w:rsidRPr="005D32E2" w:rsidRDefault="001B30B9" w:rsidP="001B30B9">
      <w:pPr>
        <w:tabs>
          <w:tab w:val="left" w:pos="720"/>
        </w:tabs>
        <w:jc w:val="both"/>
        <w:rPr>
          <w:sz w:val="28"/>
          <w:szCs w:val="28"/>
        </w:rPr>
      </w:pPr>
      <w:r w:rsidRPr="005D32E2">
        <w:rPr>
          <w:sz w:val="28"/>
          <w:szCs w:val="28"/>
        </w:rPr>
        <w:tab/>
        <w:t xml:space="preserve">Администрацией Асбестовского городского округа разработаны </w:t>
      </w:r>
      <w:r>
        <w:rPr>
          <w:sz w:val="28"/>
          <w:szCs w:val="28"/>
        </w:rPr>
        <w:t xml:space="preserve">                             </w:t>
      </w:r>
      <w:r w:rsidRPr="005D32E2">
        <w:rPr>
          <w:sz w:val="28"/>
          <w:szCs w:val="28"/>
        </w:rPr>
        <w:t>и опубликованы на официальном сайте Асбестовского городского округа (</w:t>
      </w:r>
      <w:hyperlink r:id="rId16" w:history="1">
        <w:r w:rsidRPr="005D32E2">
          <w:rPr>
            <w:rStyle w:val="aa"/>
            <w:sz w:val="28"/>
            <w:szCs w:val="28"/>
          </w:rPr>
          <w:t>http://asbestadm.ru/</w:t>
        </w:r>
      </w:hyperlink>
      <w:r w:rsidRPr="005D32E2">
        <w:rPr>
          <w:sz w:val="28"/>
          <w:szCs w:val="28"/>
        </w:rPr>
        <w:t>) в разделе «Экономика», «Муниципальный контроль» административные регламенты, руководства по соблюдению обязательных требований, перечень подконтрольных субъектов, а также обобщена практика осуществления в соответствующей сфере деятельности муниципального контроля.</w:t>
      </w:r>
    </w:p>
    <w:tbl>
      <w:tblPr>
        <w:tblW w:w="10491" w:type="dxa"/>
        <w:tblInd w:w="-364"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70"/>
        <w:gridCol w:w="3828"/>
        <w:gridCol w:w="3969"/>
      </w:tblGrid>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Вид контроля</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Нормативный правовой акт, определяющий порядок осуществления контроля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Административный регламент</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1.</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 xml:space="preserve">Муниципальный контроль за сохранностью автомобильных дорог местного значения </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29.11.2012 </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13/8 «Об утверждении Положения «О порядке осуществления муниципального контроля за сохранностью автомобильных дорог местного значения в границах Асбестовского городского округа»</w:t>
            </w:r>
          </w:p>
          <w:p w:rsidR="001B30B9" w:rsidRPr="005D32E2" w:rsidRDefault="001B30B9" w:rsidP="00AE6EF9">
            <w:pPr>
              <w:pStyle w:val="ConsPlusNormal"/>
              <w:jc w:val="center"/>
              <w:rPr>
                <w:rFonts w:ascii="Times New Roman" w:hAnsi="Times New Roman" w:cs="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CA3F42" w:rsidP="00AE6EF9">
            <w:pPr>
              <w:pStyle w:val="ConsPlusNormal"/>
              <w:rPr>
                <w:rFonts w:ascii="Times New Roman" w:hAnsi="Times New Roman" w:cs="Times New Roman"/>
                <w:szCs w:val="22"/>
              </w:rPr>
            </w:pPr>
            <w:hyperlink r:id="rId17" w:history="1">
              <w:r w:rsidR="001B30B9" w:rsidRPr="005D32E2">
                <w:rPr>
                  <w:rStyle w:val="aa"/>
                  <w:rFonts w:ascii="Times New Roman" w:hAnsi="Times New Roman" w:cs="Times New Roman"/>
                  <w:color w:val="auto"/>
                  <w:szCs w:val="22"/>
                  <w:u w:val="none"/>
                </w:rPr>
                <w:t>Постановление</w:t>
              </w:r>
            </w:hyperlink>
            <w:r w:rsidR="001B30B9" w:rsidRPr="005D32E2">
              <w:rPr>
                <w:rFonts w:ascii="Times New Roman" w:hAnsi="Times New Roman" w:cs="Times New Roman"/>
                <w:szCs w:val="22"/>
              </w:rPr>
              <w:t>администрации Асбестовского городского округа от 09.02.2017 № 62-ПА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Асбестовского городского округа»</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2.</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 xml:space="preserve">Муниципальный жилищный </w:t>
            </w:r>
            <w:r w:rsidRPr="005D32E2">
              <w:rPr>
                <w:rFonts w:ascii="Times New Roman" w:hAnsi="Times New Roman" w:cs="Times New Roman"/>
                <w:szCs w:val="22"/>
              </w:rPr>
              <w:lastRenderedPageBreak/>
              <w:t>контроль</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lastRenderedPageBreak/>
              <w:t>Решение Думы Асбестовского городского округа от 29.11.2012</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lastRenderedPageBreak/>
              <w:t xml:space="preserve"> № 13/17 «Об утверждении положения «О муниципальном жилищном контроле на территории Асбестовского городского округа»</w:t>
            </w:r>
          </w:p>
          <w:p w:rsidR="001B30B9" w:rsidRPr="005D32E2" w:rsidRDefault="001B30B9" w:rsidP="00AE6EF9">
            <w:pPr>
              <w:pStyle w:val="ConsPlusNormal"/>
              <w:jc w:val="center"/>
              <w:rPr>
                <w:rFonts w:ascii="Times New Roman" w:hAnsi="Times New Roman" w:cs="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lastRenderedPageBreak/>
              <w:t>-</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lastRenderedPageBreak/>
              <w:t>3.</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контроль в сфере благоустройства</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Решение Думы Асбестовского городского округа от 27.09.2012</w:t>
            </w:r>
            <w:r w:rsidRPr="005D32E2">
              <w:rPr>
                <w:rFonts w:ascii="Times New Roman" w:hAnsi="Times New Roman" w:cs="Times New Roman"/>
                <w:szCs w:val="22"/>
              </w:rPr>
              <w:br/>
              <w:t xml:space="preserve"> № 11/7 «Об утверждении Правил благоустройства территории Асбестовского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19.05.2016 № 255-ПА «Об утверждении Административного регламента осуществления муниципального контроля в сфере  благоустройства на территории Асбестовского городского округа»</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4.</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контроль соблюдения условий организации регулярных перевозок на территории муниципального образования</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28.07.2016 </w:t>
            </w:r>
            <w:r w:rsidRPr="005D32E2">
              <w:rPr>
                <w:rFonts w:ascii="Times New Roman" w:hAnsi="Times New Roman" w:cs="Times New Roman"/>
                <w:szCs w:val="22"/>
              </w:rPr>
              <w:br/>
              <w:t>№ 78/6 «Об утверждении положения об организации регулярных перевозок пассажиров и багажа автомобильного транспорта на территории Асбестовского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29.06.2017 № 375-ПА «Об утверждении Административного регламента исполнения муниципальной функции «Муниципальный контроль соблюдения условий организации регулярных перевозок на территории Асбестовского городского округа»</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5.</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земельный контроль</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22.02.2017 </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87/2 «Об утверждении Положения «Об осуществлении муниципального земельного контроля на территории Асбестовского городского округа»</w:t>
            </w:r>
          </w:p>
          <w:p w:rsidR="001B30B9" w:rsidRPr="005D32E2" w:rsidRDefault="001B30B9" w:rsidP="00AE6EF9">
            <w:pPr>
              <w:pStyle w:val="ConsPlusNormal"/>
              <w:jc w:val="center"/>
              <w:rPr>
                <w:rFonts w:ascii="Times New Roman" w:hAnsi="Times New Roman" w:cs="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Свердловской области от 1 апреля 2020 г. № 223-ПА «Об утверждении Административного регламента осуществления муниципального земельного контроля на территории Асбестовского городского округа»</w:t>
            </w:r>
          </w:p>
          <w:p w:rsidR="001B30B9" w:rsidRPr="005D32E2" w:rsidRDefault="001B30B9" w:rsidP="00AE6EF9">
            <w:pPr>
              <w:pStyle w:val="ConsPlusNormal"/>
              <w:rPr>
                <w:rFonts w:ascii="Times New Roman" w:hAnsi="Times New Roman" w:cs="Times New Roman"/>
                <w:szCs w:val="22"/>
              </w:rPr>
            </w:pPr>
          </w:p>
          <w:p w:rsidR="001B30B9" w:rsidRPr="005D32E2" w:rsidRDefault="001B30B9" w:rsidP="00AE6EF9">
            <w:pPr>
              <w:pStyle w:val="ConsPlusNormal"/>
              <w:rPr>
                <w:rFonts w:ascii="Times New Roman" w:hAnsi="Times New Roman" w:cs="Times New Roman"/>
                <w:szCs w:val="22"/>
              </w:rPr>
            </w:pP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6.</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контроль в сфере использования и охраны недр при добыче общераспространенных полезных ископаемых</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 w:val="24"/>
                <w:szCs w:val="24"/>
              </w:rPr>
            </w:pPr>
            <w:r w:rsidRPr="005D32E2">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12.07.2019  № 411-ПА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подземных сооружений, не связанных с добычей полезных ископаемых»</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7.</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лесной контроль</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29.07.2010 </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 40/5 «Об утверждении порядка осуществления муниципального лесного контроля на территории Асбестовского городского округа и административного регламента по проведению проверок органами </w:t>
            </w:r>
            <w:r w:rsidRPr="005D32E2">
              <w:rPr>
                <w:rFonts w:ascii="Times New Roman" w:hAnsi="Times New Roman" w:cs="Times New Roman"/>
                <w:szCs w:val="22"/>
              </w:rPr>
              <w:lastRenderedPageBreak/>
              <w:t>муниципального лесного контроля»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lastRenderedPageBreak/>
              <w:t>-</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lastRenderedPageBreak/>
              <w:t>8.</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контроль за соблюдением законодательства в области розничной продажи алкогольной продукции</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округаот 30.12.2013 № 858-ПА «Об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9.</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контроль в области торговой деятельности</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28.02.2017 № 112 –ПА «Об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10.</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контроль за соблюдением требований законодательства в области организации и осуществления деятельности по продаже товаров (выполнению работ, оказанию услуг) на розничных рынках</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30.12.2013 № 863-ПА «Об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Асбестовского городского округа»</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11.</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Муниципальный контроль за предоставлением обязательного экземпляра документов</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21.09.2017№ 572-ПА «Об утверждении административного регламента по исполнению муниципальной функции «Контроль за предоставлением обязательного экземпляра документов» в Асбестовском городском округе»</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12.</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Контроль в финансово-бюджетной сфере</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Решение Думы Асбестовского городского округа от 29.11.2012</w:t>
            </w:r>
            <w:r w:rsidRPr="005D32E2">
              <w:rPr>
                <w:rFonts w:ascii="Times New Roman" w:hAnsi="Times New Roman" w:cs="Times New Roman"/>
                <w:szCs w:val="22"/>
              </w:rPr>
              <w:br/>
              <w:t xml:space="preserve"> № 13/5 «Об утверждении Положения о бюджетном процессе в Асбестовском городском округе»; </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24.10.2013 № 28/22 «Об утверждении Положения о Финансовом управлении </w:t>
            </w:r>
            <w:r w:rsidRPr="005D32E2">
              <w:rPr>
                <w:rFonts w:ascii="Times New Roman" w:hAnsi="Times New Roman" w:cs="Times New Roman"/>
                <w:szCs w:val="22"/>
              </w:rPr>
              <w:lastRenderedPageBreak/>
              <w:t>администрации Асбестовского городского округа</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при осуществлении Финансовым управлением администрации Асбестовского городского округа полномочий по внутреннему муниципальному финансовому контролю»;</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Постановление  администрации Асбестовского городского округа от 02.07.2014 № 440-ПА «Об утверждении порядка осуществления Финансовым управлением администрации Асбестовского городского округа полномочий по внутреннему муниципальному финансовому контролю» (в ред. от 24.09.2015 № 465-ПА);</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Приказ Финансового управления администрации Асбестовского городского округа от 08.07.2014 № 82 «Об утверждении порядка осуществления документооборота при исполнении  контрольных мероприятий, реализации результатов контрольных мероприятий»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lastRenderedPageBreak/>
              <w:t>-</w:t>
            </w:r>
          </w:p>
        </w:tc>
      </w:tr>
      <w:tr w:rsidR="001B30B9" w:rsidRPr="005D32E2" w:rsidTr="00AE6EF9">
        <w:tc>
          <w:tcPr>
            <w:tcW w:w="624" w:type="dxa"/>
            <w:tcBorders>
              <w:top w:val="single" w:sz="4" w:space="0" w:color="auto"/>
              <w:left w:val="single" w:sz="4" w:space="0" w:color="auto"/>
              <w:bottom w:val="single" w:sz="4" w:space="0" w:color="auto"/>
              <w:right w:val="nil"/>
            </w:tcBorders>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lastRenderedPageBreak/>
              <w:t>13.</w:t>
            </w:r>
          </w:p>
        </w:tc>
        <w:tc>
          <w:tcPr>
            <w:tcW w:w="2070"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Контроль в сфере закупок товаров, работ, услуг для обеспечения муниципальных нужд</w:t>
            </w:r>
          </w:p>
        </w:tc>
        <w:tc>
          <w:tcPr>
            <w:tcW w:w="3828" w:type="dxa"/>
            <w:tcBorders>
              <w:top w:val="single" w:sz="4" w:space="0" w:color="auto"/>
              <w:left w:val="single" w:sz="4" w:space="0" w:color="auto"/>
              <w:bottom w:val="single" w:sz="4" w:space="0" w:color="auto"/>
              <w:right w:val="nil"/>
            </w:tcBorders>
            <w:shd w:val="clear" w:color="auto" w:fill="auto"/>
          </w:tcPr>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24.10.2013 </w:t>
            </w:r>
            <w:r w:rsidRPr="005D32E2">
              <w:rPr>
                <w:rFonts w:ascii="Times New Roman" w:hAnsi="Times New Roman" w:cs="Times New Roman"/>
                <w:szCs w:val="22"/>
              </w:rPr>
              <w:br/>
              <w:t>№ 28/22 «Об утверждении Положения о Финансовом управлении администрации Асбестовского городского округа»;</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 xml:space="preserve">Решение Думы Асбестовского городского округа от 12.12.2013 </w:t>
            </w:r>
            <w:r w:rsidRPr="005D32E2">
              <w:rPr>
                <w:rFonts w:ascii="Times New Roman" w:hAnsi="Times New Roman" w:cs="Times New Roman"/>
                <w:szCs w:val="22"/>
              </w:rPr>
              <w:br/>
              <w:t xml:space="preserve">№ 32/2 «О регулировании отдельных вопросов контрактной системы в сфере закупок товаров, работ, услуг для обеспечения </w:t>
            </w:r>
          </w:p>
          <w:p w:rsidR="001B30B9" w:rsidRPr="005D32E2" w:rsidRDefault="001B30B9" w:rsidP="00AE6EF9">
            <w:pPr>
              <w:pStyle w:val="ConsPlusNormal"/>
              <w:jc w:val="center"/>
              <w:rPr>
                <w:rFonts w:ascii="Times New Roman" w:hAnsi="Times New Roman" w:cs="Times New Roman"/>
                <w:szCs w:val="22"/>
              </w:rPr>
            </w:pPr>
            <w:r w:rsidRPr="005D32E2">
              <w:rPr>
                <w:rFonts w:ascii="Times New Roman" w:hAnsi="Times New Roman" w:cs="Times New Roman"/>
                <w:szCs w:val="22"/>
              </w:rPr>
              <w:t>муниципальных нужд Асбестовского городского округа»</w:t>
            </w:r>
          </w:p>
          <w:p w:rsidR="001B30B9" w:rsidRPr="005D32E2" w:rsidRDefault="001B30B9" w:rsidP="00AE6EF9">
            <w:pPr>
              <w:pStyle w:val="ConsPlusNormal"/>
              <w:jc w:val="center"/>
              <w:rPr>
                <w:rFonts w:ascii="Times New Roman" w:hAnsi="Times New Roman" w:cs="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30B9" w:rsidRPr="005D32E2" w:rsidRDefault="001B30B9" w:rsidP="00AE6EF9">
            <w:pPr>
              <w:pStyle w:val="ConsPlusNormal"/>
              <w:rPr>
                <w:rFonts w:ascii="Times New Roman" w:hAnsi="Times New Roman" w:cs="Times New Roman"/>
                <w:szCs w:val="22"/>
              </w:rPr>
            </w:pPr>
            <w:r w:rsidRPr="005D32E2">
              <w:rPr>
                <w:rFonts w:ascii="Times New Roman" w:hAnsi="Times New Roman" w:cs="Times New Roman"/>
                <w:szCs w:val="22"/>
              </w:rPr>
              <w:t>Распоряжение администрации Асбестовского городского округа от 20.03.2014 № 352-РА «Об осуществлении контроля в сфере закупок для обеспечения муниципальных нужд Асбестовского городского округа»</w:t>
            </w:r>
          </w:p>
        </w:tc>
      </w:tr>
    </w:tbl>
    <w:p w:rsidR="001B30B9" w:rsidRDefault="001B30B9" w:rsidP="001B30B9">
      <w:pPr>
        <w:spacing w:before="120"/>
        <w:ind w:firstLine="709"/>
        <w:jc w:val="both"/>
        <w:rPr>
          <w:b/>
          <w:sz w:val="28"/>
          <w:szCs w:val="28"/>
        </w:rPr>
      </w:pPr>
    </w:p>
    <w:p w:rsidR="001B30B9" w:rsidRDefault="001B30B9" w:rsidP="001B30B9">
      <w:pPr>
        <w:spacing w:before="120"/>
        <w:ind w:firstLine="709"/>
        <w:jc w:val="both"/>
        <w:rPr>
          <w:b/>
          <w:sz w:val="28"/>
          <w:szCs w:val="28"/>
        </w:rPr>
      </w:pPr>
    </w:p>
    <w:p w:rsidR="001B30B9" w:rsidRDefault="001B30B9" w:rsidP="001B30B9">
      <w:pPr>
        <w:spacing w:before="120"/>
        <w:ind w:firstLine="709"/>
        <w:jc w:val="both"/>
        <w:rPr>
          <w:b/>
          <w:sz w:val="28"/>
          <w:szCs w:val="28"/>
        </w:rPr>
      </w:pPr>
    </w:p>
    <w:p w:rsidR="001B30B9" w:rsidRDefault="001B30B9" w:rsidP="001B30B9">
      <w:pPr>
        <w:spacing w:before="120"/>
        <w:ind w:firstLine="709"/>
        <w:jc w:val="both"/>
        <w:rPr>
          <w:b/>
          <w:sz w:val="28"/>
          <w:szCs w:val="28"/>
        </w:rPr>
      </w:pPr>
    </w:p>
    <w:p w:rsidR="001B30B9" w:rsidRDefault="001B30B9" w:rsidP="001B30B9">
      <w:pPr>
        <w:spacing w:before="120"/>
        <w:ind w:firstLine="709"/>
        <w:jc w:val="both"/>
        <w:rPr>
          <w:b/>
          <w:sz w:val="28"/>
          <w:szCs w:val="28"/>
        </w:rPr>
      </w:pPr>
    </w:p>
    <w:p w:rsidR="001B30B9" w:rsidRDefault="001B30B9" w:rsidP="001B30B9">
      <w:pPr>
        <w:spacing w:before="120"/>
        <w:ind w:firstLine="709"/>
        <w:jc w:val="both"/>
        <w:rPr>
          <w:b/>
          <w:sz w:val="28"/>
          <w:szCs w:val="28"/>
        </w:rPr>
      </w:pPr>
    </w:p>
    <w:p w:rsidR="001B30B9" w:rsidRDefault="001B30B9" w:rsidP="001B30B9">
      <w:pPr>
        <w:spacing w:before="120"/>
        <w:ind w:firstLine="709"/>
        <w:jc w:val="both"/>
        <w:rPr>
          <w:b/>
          <w:sz w:val="28"/>
          <w:szCs w:val="28"/>
        </w:rPr>
      </w:pPr>
    </w:p>
    <w:p w:rsidR="001B30B9" w:rsidRPr="005D32E2" w:rsidRDefault="001B30B9" w:rsidP="001B30B9">
      <w:pPr>
        <w:spacing w:before="120"/>
        <w:ind w:firstLine="709"/>
        <w:jc w:val="both"/>
        <w:rPr>
          <w:b/>
          <w:sz w:val="28"/>
          <w:szCs w:val="28"/>
        </w:rPr>
      </w:pPr>
    </w:p>
    <w:p w:rsidR="001B30B9" w:rsidRPr="005D32E2" w:rsidRDefault="001B30B9" w:rsidP="001B30B9">
      <w:pPr>
        <w:pBdr>
          <w:top w:val="single" w:sz="4" w:space="1" w:color="auto"/>
          <w:left w:val="single" w:sz="4" w:space="18" w:color="auto"/>
          <w:bottom w:val="single" w:sz="4" w:space="1" w:color="auto"/>
          <w:right w:val="single" w:sz="4" w:space="4" w:color="auto"/>
        </w:pBdr>
        <w:jc w:val="center"/>
        <w:rPr>
          <w:sz w:val="28"/>
          <w:szCs w:val="28"/>
        </w:rPr>
      </w:pPr>
      <w:r w:rsidRPr="005D32E2">
        <w:rPr>
          <w:sz w:val="28"/>
          <w:szCs w:val="28"/>
        </w:rPr>
        <w:lastRenderedPageBreak/>
        <w:t>Раздел 2.</w:t>
      </w:r>
    </w:p>
    <w:p w:rsidR="001B30B9" w:rsidRPr="005D32E2" w:rsidRDefault="001B30B9" w:rsidP="001B30B9">
      <w:pPr>
        <w:pBdr>
          <w:top w:val="single" w:sz="4" w:space="1" w:color="auto"/>
          <w:left w:val="single" w:sz="4" w:space="18" w:color="auto"/>
          <w:bottom w:val="single" w:sz="4" w:space="1" w:color="auto"/>
          <w:right w:val="single" w:sz="4" w:space="4" w:color="auto"/>
        </w:pBdr>
        <w:jc w:val="center"/>
        <w:rPr>
          <w:sz w:val="28"/>
          <w:szCs w:val="28"/>
        </w:rPr>
      </w:pPr>
      <w:r w:rsidRPr="005D32E2">
        <w:rPr>
          <w:sz w:val="28"/>
          <w:szCs w:val="28"/>
        </w:rPr>
        <w:t>Организация государственного контроля (надзора),</w:t>
      </w:r>
    </w:p>
    <w:p w:rsidR="001B30B9" w:rsidRPr="005D32E2" w:rsidRDefault="001B30B9" w:rsidP="001B30B9">
      <w:pPr>
        <w:pBdr>
          <w:top w:val="single" w:sz="4" w:space="1" w:color="auto"/>
          <w:left w:val="single" w:sz="4" w:space="18" w:color="auto"/>
          <w:bottom w:val="single" w:sz="4" w:space="1" w:color="auto"/>
          <w:right w:val="single" w:sz="4" w:space="4" w:color="auto"/>
        </w:pBdr>
        <w:jc w:val="center"/>
        <w:rPr>
          <w:sz w:val="28"/>
          <w:szCs w:val="28"/>
        </w:rPr>
      </w:pPr>
      <w:r w:rsidRPr="005D32E2">
        <w:rPr>
          <w:sz w:val="28"/>
          <w:szCs w:val="28"/>
        </w:rPr>
        <w:t>муниципального контроля</w:t>
      </w:r>
    </w:p>
    <w:p w:rsidR="001B30B9" w:rsidRDefault="001B30B9" w:rsidP="001B30B9">
      <w:pPr>
        <w:ind w:firstLine="709"/>
        <w:jc w:val="both"/>
        <w:rPr>
          <w:sz w:val="28"/>
          <w:szCs w:val="28"/>
        </w:rPr>
      </w:pP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Муниципальный контроль осуществляется муниципальными служащими администрации Асбестовского городского округа: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5197"/>
      </w:tblGrid>
      <w:tr w:rsidR="001B30B9" w:rsidRPr="005D32E2" w:rsidTr="00AE6EF9">
        <w:tc>
          <w:tcPr>
            <w:tcW w:w="5294" w:type="dxa"/>
            <w:vAlign w:val="center"/>
          </w:tcPr>
          <w:p w:rsidR="001B30B9" w:rsidRPr="005D32E2" w:rsidRDefault="001B30B9" w:rsidP="00AE6EF9">
            <w:pPr>
              <w:tabs>
                <w:tab w:val="left" w:pos="6404"/>
              </w:tabs>
              <w:jc w:val="center"/>
            </w:pPr>
            <w:r w:rsidRPr="005D32E2">
              <w:t xml:space="preserve">Вид муниципального контроля </w:t>
            </w:r>
          </w:p>
        </w:tc>
        <w:tc>
          <w:tcPr>
            <w:tcW w:w="5197" w:type="dxa"/>
            <w:vAlign w:val="center"/>
          </w:tcPr>
          <w:p w:rsidR="001B30B9" w:rsidRPr="005D32E2" w:rsidRDefault="001B30B9" w:rsidP="00AE6EF9">
            <w:pPr>
              <w:tabs>
                <w:tab w:val="left" w:pos="6404"/>
              </w:tabs>
              <w:jc w:val="center"/>
            </w:pPr>
            <w:r w:rsidRPr="005D32E2">
              <w:t>Структурное подразделение, реализующее данный вид муниципального контроля</w:t>
            </w:r>
          </w:p>
        </w:tc>
      </w:tr>
      <w:tr w:rsidR="001B30B9" w:rsidRPr="005D32E2" w:rsidTr="00AE6EF9">
        <w:tc>
          <w:tcPr>
            <w:tcW w:w="5294" w:type="dxa"/>
          </w:tcPr>
          <w:p w:rsidR="001B30B9" w:rsidRPr="005D32E2" w:rsidRDefault="001B30B9" w:rsidP="00AE6EF9">
            <w:pPr>
              <w:tabs>
                <w:tab w:val="left" w:pos="6404"/>
              </w:tabs>
              <w:jc w:val="center"/>
              <w:rPr>
                <w:b/>
              </w:rPr>
            </w:pPr>
            <w:r w:rsidRPr="005D32E2">
              <w:rPr>
                <w:b/>
              </w:rPr>
              <w:t>1</w:t>
            </w:r>
          </w:p>
        </w:tc>
        <w:tc>
          <w:tcPr>
            <w:tcW w:w="5197" w:type="dxa"/>
          </w:tcPr>
          <w:p w:rsidR="001B30B9" w:rsidRPr="005D32E2" w:rsidRDefault="001B30B9" w:rsidP="00AE6EF9">
            <w:pPr>
              <w:tabs>
                <w:tab w:val="left" w:pos="6404"/>
              </w:tabs>
              <w:jc w:val="center"/>
              <w:rPr>
                <w:b/>
              </w:rPr>
            </w:pPr>
            <w:r w:rsidRPr="005D32E2">
              <w:rPr>
                <w:b/>
              </w:rPr>
              <w:t>2</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 xml:space="preserve">Муниципальный контроль за сохранностью автомобильных дорог местного значения </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жилищно – коммунального хозяйства, транспорта, связи и жилищной политики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жилищный контроль</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жилищно – коммунального хозяйства, транспорта, связи и жилищной политики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контроль в сфере благоустройства</w:t>
            </w:r>
          </w:p>
        </w:tc>
        <w:tc>
          <w:tcPr>
            <w:tcW w:w="5197" w:type="dxa"/>
          </w:tcPr>
          <w:p w:rsidR="001B30B9"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жилищно – коммунального хозяйства, транспорта, связи и жилищной политики администрации Асбестовского городского округа</w:t>
            </w:r>
          </w:p>
          <w:p w:rsidR="001B30B9" w:rsidRPr="005D32E2" w:rsidRDefault="001B30B9" w:rsidP="00AE6EF9">
            <w:pPr>
              <w:pStyle w:val="ConsPlusNormal"/>
              <w:rPr>
                <w:rFonts w:ascii="Times New Roman" w:hAnsi="Times New Roman" w:cs="Times New Roman"/>
                <w:sz w:val="24"/>
                <w:szCs w:val="24"/>
              </w:rPr>
            </w:pP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контроль соблюдения условий организации регулярных перевозок на территории муниципального образования</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жилищно – коммунального хозяйства, транспорта, связи и жилищной политики администрации Асбестовского городского округа</w:t>
            </w:r>
          </w:p>
          <w:p w:rsidR="001B30B9" w:rsidRPr="005D32E2" w:rsidRDefault="001B30B9" w:rsidP="00AE6EF9">
            <w:pPr>
              <w:pStyle w:val="ConsPlusNormal"/>
              <w:rPr>
                <w:rFonts w:ascii="Times New Roman" w:hAnsi="Times New Roman" w:cs="Times New Roman"/>
                <w:sz w:val="24"/>
                <w:szCs w:val="24"/>
              </w:rPr>
            </w:pP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земельный контроль</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по управлению муниципальным имуществом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контроль в сфере использования и охраны недр при добыче общераспространенных полезных ископаемых</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по управлению муниципальным имуществом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лесной контроль</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 xml:space="preserve">Администрация Асбестовскогогородского округа, отдел общественной безопасности, гражданской обороны и мобилизационной работы </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контроль за соблюдением законодательства в области розничной продажи алкогольной продукции</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 xml:space="preserve">Администрация Асбестовского городского округа, отдел по экономике администрации Асбестовского городского округа </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Муниципальный контроль в области торговой деятельности</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 отдел по экономике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 xml:space="preserve">Муниципальный контроль за соблюдением </w:t>
            </w:r>
            <w:r w:rsidRPr="005D32E2">
              <w:rPr>
                <w:rFonts w:ascii="Times New Roman" w:hAnsi="Times New Roman" w:cs="Times New Roman"/>
                <w:sz w:val="24"/>
                <w:szCs w:val="24"/>
              </w:rPr>
              <w:lastRenderedPageBreak/>
              <w:t>требований законодательства в области организации и осуществления деятельности по продаже товаров (выполнению работ, оказанию услуг) на розничных рынках</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lastRenderedPageBreak/>
              <w:t xml:space="preserve">Администрация Асбестовского городского </w:t>
            </w:r>
            <w:r w:rsidRPr="005D32E2">
              <w:rPr>
                <w:rFonts w:ascii="Times New Roman" w:hAnsi="Times New Roman" w:cs="Times New Roman"/>
                <w:sz w:val="24"/>
                <w:szCs w:val="24"/>
              </w:rPr>
              <w:lastRenderedPageBreak/>
              <w:t>округа, отдел по экономике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lastRenderedPageBreak/>
              <w:t>Муниципальный контроль за предоставлением обязательного экземпляра документов</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Администрация Асбестовского городского округа,</w:t>
            </w:r>
          </w:p>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 xml:space="preserve"> общий отдел администрации Асбестовского городского округа, отдел культуры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Контроль в финансово-бюджетной сфере</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Финансовое управление администрации Асбестовского городского округа</w:t>
            </w:r>
          </w:p>
        </w:tc>
      </w:tr>
      <w:tr w:rsidR="001B30B9" w:rsidRPr="005D32E2" w:rsidTr="00AE6EF9">
        <w:tc>
          <w:tcPr>
            <w:tcW w:w="5294"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Контроль в сфере закупок товаров, работ, услуг для обеспечения муниципальных нужд</w:t>
            </w:r>
          </w:p>
        </w:tc>
        <w:tc>
          <w:tcPr>
            <w:tcW w:w="5197" w:type="dxa"/>
          </w:tcPr>
          <w:p w:rsidR="001B30B9" w:rsidRPr="005D32E2" w:rsidRDefault="001B30B9" w:rsidP="00AE6EF9">
            <w:pPr>
              <w:pStyle w:val="ConsPlusNormal"/>
              <w:rPr>
                <w:rFonts w:ascii="Times New Roman" w:hAnsi="Times New Roman" w:cs="Times New Roman"/>
                <w:sz w:val="24"/>
                <w:szCs w:val="24"/>
              </w:rPr>
            </w:pPr>
            <w:r w:rsidRPr="005D32E2">
              <w:rPr>
                <w:rFonts w:ascii="Times New Roman" w:hAnsi="Times New Roman" w:cs="Times New Roman"/>
                <w:sz w:val="24"/>
                <w:szCs w:val="24"/>
              </w:rPr>
              <w:t>Финансовое управление администрации Асбестовского городского округа</w:t>
            </w:r>
          </w:p>
        </w:tc>
      </w:tr>
    </w:tbl>
    <w:p w:rsidR="001B30B9" w:rsidRPr="005D32E2" w:rsidRDefault="001B30B9" w:rsidP="001B30B9">
      <w:pPr>
        <w:ind w:firstLine="709"/>
        <w:jc w:val="both"/>
        <w:rPr>
          <w:sz w:val="28"/>
          <w:szCs w:val="28"/>
        </w:rPr>
      </w:pPr>
    </w:p>
    <w:p w:rsidR="001B30B9" w:rsidRPr="005D32E2" w:rsidRDefault="001B30B9" w:rsidP="001B30B9">
      <w:pPr>
        <w:pBdr>
          <w:top w:val="single" w:sz="4" w:space="1" w:color="auto"/>
          <w:left w:val="single" w:sz="4" w:space="19" w:color="auto"/>
          <w:bottom w:val="single" w:sz="4" w:space="1" w:color="auto"/>
          <w:right w:val="single" w:sz="4" w:space="4" w:color="auto"/>
        </w:pBdr>
        <w:jc w:val="center"/>
        <w:rPr>
          <w:sz w:val="28"/>
          <w:szCs w:val="28"/>
        </w:rPr>
      </w:pPr>
      <w:r w:rsidRPr="005D32E2">
        <w:rPr>
          <w:sz w:val="28"/>
          <w:szCs w:val="28"/>
        </w:rPr>
        <w:t>Раздел 3.</w:t>
      </w:r>
    </w:p>
    <w:p w:rsidR="001B30B9" w:rsidRPr="005D32E2" w:rsidRDefault="001B30B9" w:rsidP="001B30B9">
      <w:pPr>
        <w:pBdr>
          <w:top w:val="single" w:sz="4" w:space="1" w:color="auto"/>
          <w:left w:val="single" w:sz="4" w:space="19" w:color="auto"/>
          <w:bottom w:val="single" w:sz="4" w:space="1" w:color="auto"/>
          <w:right w:val="single" w:sz="4" w:space="4" w:color="auto"/>
        </w:pBdr>
        <w:jc w:val="center"/>
        <w:rPr>
          <w:sz w:val="28"/>
          <w:szCs w:val="28"/>
        </w:rPr>
      </w:pPr>
      <w:r w:rsidRPr="005D32E2">
        <w:rPr>
          <w:sz w:val="28"/>
          <w:szCs w:val="28"/>
        </w:rPr>
        <w:t>Финансовое и кадровое обеспечение государственного контроля (надзора), муниципального контроля</w:t>
      </w:r>
    </w:p>
    <w:p w:rsidR="001B30B9" w:rsidRDefault="001B30B9" w:rsidP="001B30B9">
      <w:pPr>
        <w:pStyle w:val="ConsPlusNormal"/>
        <w:ind w:firstLine="540"/>
        <w:jc w:val="both"/>
        <w:rPr>
          <w:rFonts w:ascii="Times New Roman" w:hAnsi="Times New Roman" w:cs="Times New Roman"/>
          <w:sz w:val="28"/>
          <w:szCs w:val="28"/>
        </w:rPr>
      </w:pP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Денежных средств на осуществление муниципального контроля в 2020 году не выделялось.</w:t>
      </w:r>
    </w:p>
    <w:p w:rsidR="001B30B9" w:rsidRPr="005D32E2" w:rsidRDefault="001B30B9" w:rsidP="001B30B9">
      <w:pPr>
        <w:autoSpaceDE w:val="0"/>
        <w:autoSpaceDN w:val="0"/>
        <w:adjustRightInd w:val="0"/>
        <w:ind w:firstLine="720"/>
        <w:jc w:val="both"/>
        <w:rPr>
          <w:sz w:val="28"/>
          <w:szCs w:val="28"/>
        </w:rPr>
      </w:pPr>
      <w:r w:rsidRPr="005D32E2">
        <w:rPr>
          <w:sz w:val="28"/>
          <w:szCs w:val="28"/>
        </w:rPr>
        <w:t xml:space="preserve">Данные о штатной численности работников органов государственного контроля (надзора), муниципального контроля, выполняющих функции </w:t>
      </w:r>
      <w:r>
        <w:rPr>
          <w:sz w:val="28"/>
          <w:szCs w:val="28"/>
        </w:rPr>
        <w:t xml:space="preserve">                        </w:t>
      </w:r>
      <w:r w:rsidRPr="005D32E2">
        <w:rPr>
          <w:sz w:val="28"/>
          <w:szCs w:val="28"/>
        </w:rPr>
        <w:t>по контролю, и об укомплектованности штатной численности - муниципальный контроль осуществляет 1 должностное лицо в каждом подразделении администрации Асбестовского городского округа, осуществляющем муниципальный контроль.</w:t>
      </w:r>
    </w:p>
    <w:p w:rsidR="001B30B9" w:rsidRPr="005D32E2" w:rsidRDefault="001B30B9" w:rsidP="001B30B9">
      <w:pPr>
        <w:autoSpaceDE w:val="0"/>
        <w:autoSpaceDN w:val="0"/>
        <w:adjustRightInd w:val="0"/>
        <w:ind w:firstLine="720"/>
        <w:jc w:val="both"/>
        <w:rPr>
          <w:sz w:val="28"/>
          <w:szCs w:val="28"/>
        </w:rPr>
      </w:pPr>
      <w:r w:rsidRPr="005D32E2">
        <w:rPr>
          <w:sz w:val="28"/>
          <w:szCs w:val="28"/>
        </w:rPr>
        <w:t xml:space="preserve">Сведения о квалификации работников, о мероприятиях по повышению </w:t>
      </w:r>
      <w:r>
        <w:rPr>
          <w:sz w:val="28"/>
          <w:szCs w:val="28"/>
        </w:rPr>
        <w:t xml:space="preserve">                  </w:t>
      </w:r>
      <w:r w:rsidRPr="005D32E2">
        <w:rPr>
          <w:sz w:val="28"/>
          <w:szCs w:val="28"/>
        </w:rPr>
        <w:t>их квалификации – имеют высшее образование, соответствующее уровню квалификации и направлению деятельности. Курсы повышения квалификации специалисты по муниципальному контролю не проходили.</w:t>
      </w:r>
    </w:p>
    <w:p w:rsidR="001B30B9" w:rsidRPr="005D32E2" w:rsidRDefault="001B30B9" w:rsidP="001B30B9">
      <w:pPr>
        <w:rPr>
          <w:sz w:val="28"/>
          <w:szCs w:val="28"/>
        </w:rPr>
      </w:pP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Раздел 4.</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Проведение государственного контроля (надзора),</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муниципального контроля</w:t>
      </w:r>
    </w:p>
    <w:p w:rsidR="001B30B9" w:rsidRPr="005D32E2" w:rsidRDefault="001B30B9" w:rsidP="001B30B9">
      <w:pPr>
        <w:pStyle w:val="Default"/>
        <w:ind w:firstLine="540"/>
        <w:jc w:val="both"/>
        <w:rPr>
          <w:sz w:val="28"/>
          <w:szCs w:val="28"/>
        </w:rPr>
      </w:pPr>
    </w:p>
    <w:p w:rsidR="001B30B9" w:rsidRPr="005D32E2" w:rsidRDefault="001B30B9" w:rsidP="001B30B9">
      <w:pPr>
        <w:ind w:firstLine="709"/>
        <w:jc w:val="both"/>
        <w:rPr>
          <w:color w:val="000000"/>
          <w:sz w:val="28"/>
          <w:szCs w:val="28"/>
        </w:rPr>
      </w:pPr>
      <w:r w:rsidRPr="005D32E2">
        <w:rPr>
          <w:sz w:val="28"/>
          <w:szCs w:val="28"/>
        </w:rPr>
        <w:t xml:space="preserve">На 2020 год администрацией Асбестовского городского округа планировалось провести 3 документарные, выездные проверки в отношении юридических лиц и индивидуальных предпринимателей (1-транспортный                       и 2-жилищный контроль). Из 3 запланированных проверок прокуратурой города Асбеста исключены 3 проверки по основаниям, предусмотренным ст. 26.2 Федерального закона от 26.12.2008 № 294-ФЗ «О защите прав юридических лиц </w:t>
      </w:r>
      <w:r>
        <w:rPr>
          <w:sz w:val="28"/>
          <w:szCs w:val="28"/>
        </w:rPr>
        <w:t xml:space="preserve">          </w:t>
      </w:r>
      <w:r w:rsidRPr="005D32E2">
        <w:rPr>
          <w:sz w:val="28"/>
          <w:szCs w:val="28"/>
        </w:rPr>
        <w:t xml:space="preserve">и индивидуальных предпринимателей при осуществлении государственного контроля (надзора) и муниципального контроля» </w:t>
      </w:r>
      <w:r w:rsidRPr="005D32E2">
        <w:rPr>
          <w:bCs/>
          <w:color w:val="000000"/>
          <w:sz w:val="28"/>
          <w:szCs w:val="28"/>
        </w:rPr>
        <w:t xml:space="preserve">(редакция от 25.12.2018                           № 480-ФЗ) </w:t>
      </w:r>
      <w:r w:rsidRPr="005D32E2">
        <w:rPr>
          <w:color w:val="000000"/>
          <w:sz w:val="28"/>
          <w:szCs w:val="28"/>
        </w:rPr>
        <w:t xml:space="preserve">с 1 января 2019 года по 31 декабря 2020 года не проводятся плановые проверки в отношении юридических лиц, индивидуальных предпринимателей, </w:t>
      </w:r>
      <w:r w:rsidRPr="005D32E2">
        <w:rPr>
          <w:color w:val="000000"/>
          <w:sz w:val="28"/>
          <w:szCs w:val="28"/>
        </w:rPr>
        <w:lastRenderedPageBreak/>
        <w:t xml:space="preserve">отнесенных в соответствии с положениями  </w:t>
      </w:r>
      <w:hyperlink r:id="rId18" w:history="1">
        <w:r w:rsidRPr="005D32E2">
          <w:rPr>
            <w:color w:val="000000"/>
            <w:sz w:val="28"/>
            <w:szCs w:val="28"/>
          </w:rPr>
          <w:t>статьи 4</w:t>
        </w:r>
      </w:hyperlink>
      <w:r w:rsidRPr="005D32E2">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9" w:history="1">
        <w:r w:rsidRPr="005D32E2">
          <w:rPr>
            <w:color w:val="000000"/>
            <w:sz w:val="28"/>
            <w:szCs w:val="28"/>
          </w:rPr>
          <w:t>частью 9 статьи 9</w:t>
        </w:r>
      </w:hyperlink>
      <w:r w:rsidRPr="005D32E2">
        <w:rPr>
          <w:color w:val="000000"/>
          <w:sz w:val="28"/>
          <w:szCs w:val="28"/>
        </w:rPr>
        <w:t xml:space="preserve"> настоящего Федерального закона.</w:t>
      </w:r>
    </w:p>
    <w:p w:rsidR="001B30B9" w:rsidRPr="005D32E2" w:rsidRDefault="001B30B9" w:rsidP="001B30B9">
      <w:pPr>
        <w:pStyle w:val="ab"/>
        <w:tabs>
          <w:tab w:val="left" w:pos="709"/>
        </w:tabs>
        <w:jc w:val="both"/>
        <w:rPr>
          <w:rFonts w:ascii="Times New Roman" w:hAnsi="Times New Roman"/>
          <w:color w:val="000000"/>
          <w:sz w:val="28"/>
          <w:szCs w:val="28"/>
        </w:rPr>
      </w:pPr>
      <w:r w:rsidRPr="005D32E2">
        <w:rPr>
          <w:rFonts w:ascii="Times New Roman" w:hAnsi="Times New Roman"/>
          <w:color w:val="000000"/>
          <w:sz w:val="28"/>
          <w:szCs w:val="28"/>
        </w:rPr>
        <w:tab/>
        <w:t>В соответствии с вышеизложенным администрацией Асбестовского городского округа муниципальный контроль в отношении юридических лиц                        и индивидуальных предпринимателей за период 2020 года не проводился.</w:t>
      </w:r>
    </w:p>
    <w:p w:rsidR="001B30B9" w:rsidRPr="005D32E2" w:rsidRDefault="001B30B9" w:rsidP="001B30B9">
      <w:pPr>
        <w:ind w:firstLine="709"/>
        <w:jc w:val="both"/>
        <w:rPr>
          <w:sz w:val="28"/>
          <w:szCs w:val="28"/>
        </w:rPr>
      </w:pPr>
      <w:r w:rsidRPr="005D32E2">
        <w:rPr>
          <w:sz w:val="28"/>
          <w:szCs w:val="28"/>
        </w:rPr>
        <w:t>Заявления граждан в отношении нарушений, допущенных юридическими лицами и индивидуальными предпринимателями, в адрес администрации Асбестовского городского округа не поступали.</w:t>
      </w:r>
    </w:p>
    <w:p w:rsidR="001B30B9" w:rsidRPr="005D32E2" w:rsidRDefault="001B30B9" w:rsidP="001B30B9">
      <w:pPr>
        <w:pStyle w:val="a9"/>
        <w:spacing w:before="0" w:beforeAutospacing="0" w:after="0" w:afterAutospacing="0"/>
        <w:ind w:firstLine="709"/>
        <w:jc w:val="both"/>
        <w:rPr>
          <w:sz w:val="28"/>
          <w:szCs w:val="28"/>
        </w:rPr>
      </w:pPr>
      <w:r w:rsidRPr="005D32E2">
        <w:rPr>
          <w:sz w:val="28"/>
          <w:szCs w:val="28"/>
        </w:rPr>
        <w:t>Предложений от государственных органов о проведении совместных проверок, в том числе внеплановых, в адрес администрации Асбестовского городского округа не поступало.</w:t>
      </w: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Совместных проверок с другими контролирующими органами                                  не проводилось.</w:t>
      </w:r>
    </w:p>
    <w:p w:rsidR="001B30B9" w:rsidRPr="005D32E2" w:rsidRDefault="001B30B9" w:rsidP="001B30B9">
      <w:pPr>
        <w:ind w:firstLine="720"/>
        <w:jc w:val="both"/>
        <w:rPr>
          <w:sz w:val="28"/>
          <w:szCs w:val="28"/>
        </w:rPr>
      </w:pPr>
      <w:r w:rsidRPr="005D32E2">
        <w:rPr>
          <w:sz w:val="28"/>
          <w:szCs w:val="28"/>
        </w:rPr>
        <w:t xml:space="preserve">В целях осуществления муниципального контроля использования земельных участков в Асбестовском городском округе разработан и согласован </w:t>
      </w:r>
      <w:r>
        <w:rPr>
          <w:sz w:val="28"/>
          <w:szCs w:val="28"/>
        </w:rPr>
        <w:t xml:space="preserve">              </w:t>
      </w:r>
      <w:r w:rsidRPr="005D32E2">
        <w:rPr>
          <w:sz w:val="28"/>
          <w:szCs w:val="28"/>
        </w:rPr>
        <w:t>в соответствии с требованиями законодательства План проверок физических лиц</w:t>
      </w:r>
      <w:r w:rsidRPr="005D32E2">
        <w:rPr>
          <w:sz w:val="28"/>
          <w:szCs w:val="28"/>
        </w:rPr>
        <w:br/>
        <w:t>по муниципальному земельному контролю на 2020 год, запланировано проведение 9 проверок в отношении 15 физических лиц. Принимая во внимание нормы ст.26.2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план 2020 года не включены проверки субъектов малого предпринимательства.</w:t>
      </w:r>
    </w:p>
    <w:p w:rsidR="001B30B9" w:rsidRPr="005D32E2" w:rsidRDefault="001B30B9" w:rsidP="001B30B9">
      <w:pPr>
        <w:ind w:firstLine="720"/>
        <w:jc w:val="both"/>
        <w:rPr>
          <w:sz w:val="28"/>
          <w:szCs w:val="28"/>
        </w:rPr>
      </w:pPr>
      <w:r w:rsidRPr="005D32E2">
        <w:rPr>
          <w:sz w:val="28"/>
          <w:szCs w:val="28"/>
        </w:rPr>
        <w:t>В соответствии с пунктом 4 части 2 статьи 8.2 Федерального закона</w:t>
      </w:r>
      <w:r w:rsidRPr="005D32E2">
        <w:rPr>
          <w:sz w:val="28"/>
          <w:szCs w:val="28"/>
        </w:rPr>
        <w:br/>
        <w:t>от 26.12.2008 № 294-ФЗ «О защите прав юридических лиц и индивидуальных предпринимателей при осуществлении государственного контроля (надзора)</w:t>
      </w:r>
      <w:r w:rsidRPr="005D32E2">
        <w:rPr>
          <w:sz w:val="28"/>
          <w:szCs w:val="28"/>
        </w:rPr>
        <w:br/>
        <w:t>и муниципального контроля», разделом 2 Административного регламента исполнения муниципальной функции по осуществлению муниципального земельного контроля на территории Асбестовского городского округа, утвержденным Постановлением администрации Асбестовского городского округа от 01.04.2020 № 223-ПА органом муниципального земельного контроля - отделом по управлению муниципальным имуществом администрации Асбестовского городского округа, за истекший период 2020 года обеспечено выявление</w:t>
      </w:r>
      <w:r w:rsidRPr="005D32E2">
        <w:rPr>
          <w:sz w:val="28"/>
          <w:szCs w:val="28"/>
        </w:rPr>
        <w:br/>
        <w:t>и предупреждение нарушений земельного законодательства:</w:t>
      </w:r>
    </w:p>
    <w:p w:rsidR="001B30B9" w:rsidRPr="005D32E2" w:rsidRDefault="001B30B9" w:rsidP="001B30B9">
      <w:pPr>
        <w:numPr>
          <w:ilvl w:val="0"/>
          <w:numId w:val="1"/>
        </w:numPr>
        <w:tabs>
          <w:tab w:val="left" w:pos="284"/>
          <w:tab w:val="left" w:pos="851"/>
        </w:tabs>
        <w:autoSpaceDE w:val="0"/>
        <w:autoSpaceDN w:val="0"/>
        <w:adjustRightInd w:val="0"/>
        <w:ind w:left="0" w:firstLine="567"/>
        <w:jc w:val="both"/>
        <w:rPr>
          <w:sz w:val="28"/>
          <w:szCs w:val="28"/>
        </w:rPr>
      </w:pPr>
      <w:r w:rsidRPr="005D32E2">
        <w:rPr>
          <w:sz w:val="28"/>
          <w:szCs w:val="28"/>
        </w:rPr>
        <w:t xml:space="preserve"> работа «Мобильных групп» по выявлению неучтенных объектов недвижимости и земельных участков;</w:t>
      </w:r>
    </w:p>
    <w:p w:rsidR="001B30B9" w:rsidRPr="005D32E2" w:rsidRDefault="001B30B9" w:rsidP="001B30B9">
      <w:pPr>
        <w:numPr>
          <w:ilvl w:val="0"/>
          <w:numId w:val="1"/>
        </w:numPr>
        <w:tabs>
          <w:tab w:val="left" w:pos="284"/>
          <w:tab w:val="left" w:pos="851"/>
        </w:tabs>
        <w:autoSpaceDE w:val="0"/>
        <w:autoSpaceDN w:val="0"/>
        <w:adjustRightInd w:val="0"/>
        <w:ind w:left="0" w:firstLine="567"/>
        <w:jc w:val="both"/>
        <w:rPr>
          <w:sz w:val="28"/>
          <w:szCs w:val="28"/>
        </w:rPr>
      </w:pPr>
      <w:r w:rsidRPr="005D32E2">
        <w:rPr>
          <w:sz w:val="28"/>
          <w:szCs w:val="28"/>
        </w:rPr>
        <w:t xml:space="preserve"> проведение административных обследований земельных участков </w:t>
      </w:r>
      <w:r>
        <w:rPr>
          <w:sz w:val="28"/>
          <w:szCs w:val="28"/>
        </w:rPr>
        <w:t xml:space="preserve">                    </w:t>
      </w:r>
      <w:r w:rsidRPr="005D32E2">
        <w:rPr>
          <w:sz w:val="28"/>
          <w:szCs w:val="28"/>
        </w:rPr>
        <w:t>без взаимодействия с правообладателями;</w:t>
      </w:r>
    </w:p>
    <w:p w:rsidR="001B30B9" w:rsidRPr="005D32E2" w:rsidRDefault="001B30B9" w:rsidP="001B30B9">
      <w:pPr>
        <w:numPr>
          <w:ilvl w:val="0"/>
          <w:numId w:val="1"/>
        </w:numPr>
        <w:tabs>
          <w:tab w:val="left" w:pos="284"/>
          <w:tab w:val="left" w:pos="851"/>
        </w:tabs>
        <w:autoSpaceDE w:val="0"/>
        <w:autoSpaceDN w:val="0"/>
        <w:adjustRightInd w:val="0"/>
        <w:ind w:left="0" w:firstLine="567"/>
        <w:jc w:val="both"/>
        <w:rPr>
          <w:sz w:val="28"/>
          <w:szCs w:val="28"/>
        </w:rPr>
      </w:pPr>
      <w:r w:rsidRPr="005D32E2">
        <w:rPr>
          <w:sz w:val="28"/>
          <w:szCs w:val="28"/>
        </w:rPr>
        <w:t xml:space="preserve"> направление предостережений о недопустимости нарушения обязательных требований земельного законодательства;</w:t>
      </w:r>
    </w:p>
    <w:p w:rsidR="001B30B9" w:rsidRPr="005D32E2" w:rsidRDefault="001B30B9" w:rsidP="001B30B9">
      <w:pPr>
        <w:widowControl w:val="0"/>
        <w:numPr>
          <w:ilvl w:val="0"/>
          <w:numId w:val="1"/>
        </w:numPr>
        <w:tabs>
          <w:tab w:val="left" w:pos="284"/>
          <w:tab w:val="left" w:pos="851"/>
        </w:tabs>
        <w:autoSpaceDE w:val="0"/>
        <w:autoSpaceDN w:val="0"/>
        <w:adjustRightInd w:val="0"/>
        <w:ind w:left="0" w:firstLine="567"/>
        <w:jc w:val="both"/>
        <w:rPr>
          <w:sz w:val="28"/>
          <w:szCs w:val="28"/>
        </w:rPr>
      </w:pPr>
      <w:r w:rsidRPr="005D32E2">
        <w:rPr>
          <w:sz w:val="28"/>
          <w:szCs w:val="28"/>
        </w:rPr>
        <w:lastRenderedPageBreak/>
        <w:t xml:space="preserve"> информирование граждан о требованиях законодательства. </w:t>
      </w:r>
    </w:p>
    <w:p w:rsidR="001B30B9" w:rsidRPr="005D32E2" w:rsidRDefault="001B30B9" w:rsidP="001B30B9">
      <w:pPr>
        <w:widowControl w:val="0"/>
        <w:numPr>
          <w:ilvl w:val="0"/>
          <w:numId w:val="1"/>
        </w:numPr>
        <w:tabs>
          <w:tab w:val="left" w:pos="284"/>
          <w:tab w:val="left" w:pos="851"/>
        </w:tabs>
        <w:autoSpaceDE w:val="0"/>
        <w:autoSpaceDN w:val="0"/>
        <w:adjustRightInd w:val="0"/>
        <w:ind w:left="0" w:firstLine="567"/>
        <w:jc w:val="both"/>
        <w:rPr>
          <w:sz w:val="28"/>
          <w:szCs w:val="28"/>
        </w:rPr>
      </w:pPr>
      <w:r w:rsidRPr="005D32E2">
        <w:rPr>
          <w:sz w:val="28"/>
          <w:szCs w:val="28"/>
        </w:rPr>
        <w:t xml:space="preserve"> проведение плановых и внеплановых проверок по муниципальному контролю.</w:t>
      </w:r>
    </w:p>
    <w:p w:rsidR="001B30B9" w:rsidRPr="005D32E2" w:rsidRDefault="001B30B9" w:rsidP="001B30B9">
      <w:pPr>
        <w:pStyle w:val="ConsPlusNormal"/>
        <w:ind w:firstLine="567"/>
        <w:jc w:val="both"/>
        <w:rPr>
          <w:rFonts w:ascii="Times New Roman" w:hAnsi="Times New Roman" w:cs="Times New Roman"/>
          <w:sz w:val="28"/>
          <w:szCs w:val="28"/>
        </w:rPr>
      </w:pPr>
      <w:r w:rsidRPr="005D32E2">
        <w:rPr>
          <w:rFonts w:ascii="Times New Roman" w:hAnsi="Times New Roman" w:cs="Times New Roman"/>
          <w:sz w:val="28"/>
          <w:szCs w:val="28"/>
        </w:rPr>
        <w:tab/>
        <w:t>За 2020 год в рамках работы «Мобильных групп»</w:t>
      </w:r>
      <w:r w:rsidRPr="005D32E2">
        <w:rPr>
          <w:rFonts w:ascii="Times New Roman" w:hAnsi="Times New Roman" w:cs="Times New Roman"/>
          <w:sz w:val="28"/>
          <w:szCs w:val="28"/>
        </w:rPr>
        <w:br/>
        <w:t xml:space="preserve">с землепользователями проведена информационная разъяснительная работа </w:t>
      </w:r>
      <w:r w:rsidRPr="005D32E2">
        <w:rPr>
          <w:rFonts w:ascii="Times New Roman" w:hAnsi="Times New Roman" w:cs="Times New Roman"/>
          <w:sz w:val="28"/>
          <w:szCs w:val="28"/>
        </w:rPr>
        <w:br/>
        <w:t>по вопросам оформления землеотводных документов, порядка проведения кадастрового учета земельных участков, государственной регистрации права</w:t>
      </w:r>
      <w:r w:rsidRPr="005D32E2">
        <w:rPr>
          <w:rFonts w:ascii="Times New Roman" w:hAnsi="Times New Roman" w:cs="Times New Roman"/>
          <w:sz w:val="28"/>
          <w:szCs w:val="28"/>
        </w:rPr>
        <w:br/>
        <w:t>на земельные участки, об ответственности за нарушения земельного</w:t>
      </w:r>
      <w:r w:rsidRPr="005D32E2">
        <w:rPr>
          <w:rFonts w:ascii="Times New Roman" w:hAnsi="Times New Roman" w:cs="Times New Roman"/>
          <w:sz w:val="28"/>
          <w:szCs w:val="28"/>
        </w:rPr>
        <w:br/>
        <w:t xml:space="preserve">и градостроительного законодательства. </w:t>
      </w:r>
    </w:p>
    <w:p w:rsidR="001B30B9" w:rsidRPr="005D32E2" w:rsidRDefault="001B30B9" w:rsidP="001B30B9">
      <w:pPr>
        <w:ind w:firstLine="426"/>
        <w:jc w:val="both"/>
        <w:rPr>
          <w:sz w:val="28"/>
          <w:szCs w:val="28"/>
        </w:rPr>
      </w:pPr>
      <w:r w:rsidRPr="005D32E2">
        <w:rPr>
          <w:sz w:val="28"/>
          <w:szCs w:val="28"/>
        </w:rPr>
        <w:t>Органом муниципального земельного контроля – отделом по управлению муниципальным имуществом администрации Асбестовского городского округа</w:t>
      </w:r>
      <w:r w:rsidRPr="005D32E2">
        <w:rPr>
          <w:sz w:val="28"/>
          <w:szCs w:val="28"/>
        </w:rPr>
        <w:br/>
        <w:t>за истекший период 2020 обеспечено проведение мероприятий по выявлению</w:t>
      </w:r>
      <w:r w:rsidRPr="005D32E2">
        <w:rPr>
          <w:sz w:val="28"/>
          <w:szCs w:val="28"/>
        </w:rPr>
        <w:br/>
        <w:t>и предупреждению нарушений земельного законодательства (с нарастающим итогом):</w:t>
      </w:r>
    </w:p>
    <w:p w:rsidR="001B30B9" w:rsidRDefault="001B30B9" w:rsidP="001B30B9">
      <w:pPr>
        <w:ind w:firstLine="720"/>
        <w:jc w:val="both"/>
        <w:rPr>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785"/>
        <w:gridCol w:w="1163"/>
        <w:gridCol w:w="2206"/>
        <w:gridCol w:w="2206"/>
      </w:tblGrid>
      <w:tr w:rsidR="001B30B9" w:rsidRPr="005D32E2" w:rsidTr="001B30B9">
        <w:trPr>
          <w:trHeight w:val="1215"/>
        </w:trPr>
        <w:tc>
          <w:tcPr>
            <w:tcW w:w="1668" w:type="dxa"/>
            <w:vMerge w:val="restart"/>
          </w:tcPr>
          <w:p w:rsidR="001B30B9" w:rsidRPr="005D32E2" w:rsidRDefault="001B30B9" w:rsidP="00AE6EF9">
            <w:pPr>
              <w:jc w:val="center"/>
            </w:pPr>
            <w:r w:rsidRPr="005D32E2">
              <w:t>Работа «Мобильных групп»</w:t>
            </w:r>
          </w:p>
        </w:tc>
        <w:tc>
          <w:tcPr>
            <w:tcW w:w="2268" w:type="dxa"/>
            <w:vMerge w:val="restart"/>
          </w:tcPr>
          <w:p w:rsidR="001B30B9" w:rsidRPr="005D32E2" w:rsidRDefault="001B30B9" w:rsidP="00AE6EF9">
            <w:pPr>
              <w:jc w:val="center"/>
            </w:pPr>
            <w:r w:rsidRPr="005D32E2">
              <w:t>Проведение административных обследований земельных участков без взаимодействия с правообладателями</w:t>
            </w:r>
          </w:p>
        </w:tc>
        <w:tc>
          <w:tcPr>
            <w:tcW w:w="1948" w:type="dxa"/>
            <w:gridSpan w:val="2"/>
          </w:tcPr>
          <w:p w:rsidR="001B30B9" w:rsidRPr="005D32E2" w:rsidRDefault="001B30B9" w:rsidP="00AE6EF9">
            <w:pPr>
              <w:jc w:val="center"/>
            </w:pPr>
            <w:r w:rsidRPr="005D32E2">
              <w:t>Проведение плановых и внеплановых проверок по муниципальному земельному контролю</w:t>
            </w:r>
          </w:p>
        </w:tc>
        <w:tc>
          <w:tcPr>
            <w:tcW w:w="2206" w:type="dxa"/>
            <w:vMerge w:val="restart"/>
          </w:tcPr>
          <w:p w:rsidR="001B30B9" w:rsidRPr="005D32E2" w:rsidRDefault="001B30B9" w:rsidP="00AE6EF9">
            <w:pPr>
              <w:jc w:val="center"/>
            </w:pPr>
            <w:r w:rsidRPr="005D32E2">
              <w:t>Информирование граждан о требованиях законодательства</w:t>
            </w:r>
          </w:p>
        </w:tc>
        <w:tc>
          <w:tcPr>
            <w:tcW w:w="2206" w:type="dxa"/>
            <w:vMerge w:val="restart"/>
          </w:tcPr>
          <w:p w:rsidR="001B30B9" w:rsidRPr="005D32E2" w:rsidRDefault="001B30B9" w:rsidP="00AE6EF9">
            <w:pPr>
              <w:jc w:val="center"/>
            </w:pPr>
            <w:r w:rsidRPr="005D32E2">
              <w:t>Вынесение предостережений о недопустимости нарушения требований земельного законодательства</w:t>
            </w:r>
          </w:p>
        </w:tc>
      </w:tr>
      <w:tr w:rsidR="001B30B9" w:rsidRPr="005D32E2" w:rsidTr="001B30B9">
        <w:trPr>
          <w:trHeight w:val="161"/>
        </w:trPr>
        <w:tc>
          <w:tcPr>
            <w:tcW w:w="1668" w:type="dxa"/>
            <w:vMerge/>
          </w:tcPr>
          <w:p w:rsidR="001B30B9" w:rsidRPr="005D32E2" w:rsidRDefault="001B30B9" w:rsidP="00AE6EF9">
            <w:pPr>
              <w:jc w:val="center"/>
            </w:pPr>
          </w:p>
        </w:tc>
        <w:tc>
          <w:tcPr>
            <w:tcW w:w="2268" w:type="dxa"/>
            <w:vMerge/>
          </w:tcPr>
          <w:p w:rsidR="001B30B9" w:rsidRPr="005D32E2" w:rsidRDefault="001B30B9" w:rsidP="00AE6EF9">
            <w:pPr>
              <w:jc w:val="center"/>
            </w:pPr>
          </w:p>
        </w:tc>
        <w:tc>
          <w:tcPr>
            <w:tcW w:w="785" w:type="dxa"/>
          </w:tcPr>
          <w:p w:rsidR="001B30B9" w:rsidRPr="005D32E2" w:rsidRDefault="001B30B9" w:rsidP="00AE6EF9">
            <w:pPr>
              <w:jc w:val="center"/>
            </w:pPr>
            <w:r w:rsidRPr="005D32E2">
              <w:t>Плановые проверки</w:t>
            </w:r>
          </w:p>
        </w:tc>
        <w:tc>
          <w:tcPr>
            <w:tcW w:w="1163" w:type="dxa"/>
          </w:tcPr>
          <w:p w:rsidR="001B30B9" w:rsidRPr="005D32E2" w:rsidRDefault="001B30B9" w:rsidP="00AE6EF9">
            <w:pPr>
              <w:jc w:val="center"/>
            </w:pPr>
            <w:r w:rsidRPr="005D32E2">
              <w:t>Внеплановые проверки</w:t>
            </w:r>
          </w:p>
        </w:tc>
        <w:tc>
          <w:tcPr>
            <w:tcW w:w="2206" w:type="dxa"/>
            <w:vMerge/>
          </w:tcPr>
          <w:p w:rsidR="001B30B9" w:rsidRPr="005D32E2" w:rsidRDefault="001B30B9" w:rsidP="00AE6EF9">
            <w:pPr>
              <w:jc w:val="center"/>
            </w:pPr>
          </w:p>
        </w:tc>
        <w:tc>
          <w:tcPr>
            <w:tcW w:w="2206" w:type="dxa"/>
            <w:vMerge/>
          </w:tcPr>
          <w:p w:rsidR="001B30B9" w:rsidRPr="005D32E2" w:rsidRDefault="001B30B9" w:rsidP="00AE6EF9">
            <w:pPr>
              <w:jc w:val="center"/>
            </w:pPr>
          </w:p>
        </w:tc>
      </w:tr>
      <w:tr w:rsidR="001B30B9" w:rsidRPr="005D32E2" w:rsidTr="001B30B9">
        <w:tc>
          <w:tcPr>
            <w:tcW w:w="1668" w:type="dxa"/>
          </w:tcPr>
          <w:p w:rsidR="001B30B9" w:rsidRPr="005D32E2" w:rsidRDefault="001B30B9" w:rsidP="00AE6EF9">
            <w:pPr>
              <w:jc w:val="center"/>
            </w:pPr>
            <w:r w:rsidRPr="005D32E2">
              <w:t>130</w:t>
            </w:r>
          </w:p>
        </w:tc>
        <w:tc>
          <w:tcPr>
            <w:tcW w:w="2268" w:type="dxa"/>
          </w:tcPr>
          <w:p w:rsidR="001B30B9" w:rsidRPr="005D32E2" w:rsidRDefault="001B30B9" w:rsidP="00AE6EF9">
            <w:pPr>
              <w:jc w:val="center"/>
            </w:pPr>
            <w:r w:rsidRPr="005D32E2">
              <w:t>28</w:t>
            </w:r>
          </w:p>
        </w:tc>
        <w:tc>
          <w:tcPr>
            <w:tcW w:w="785" w:type="dxa"/>
          </w:tcPr>
          <w:p w:rsidR="001B30B9" w:rsidRPr="005D32E2" w:rsidRDefault="001B30B9" w:rsidP="00AE6EF9">
            <w:pPr>
              <w:jc w:val="center"/>
            </w:pPr>
            <w:r w:rsidRPr="005D32E2">
              <w:t>9</w:t>
            </w:r>
          </w:p>
        </w:tc>
        <w:tc>
          <w:tcPr>
            <w:tcW w:w="1163" w:type="dxa"/>
          </w:tcPr>
          <w:p w:rsidR="001B30B9" w:rsidRPr="005D32E2" w:rsidRDefault="001B30B9" w:rsidP="00AE6EF9">
            <w:pPr>
              <w:jc w:val="center"/>
            </w:pPr>
            <w:r w:rsidRPr="005D32E2">
              <w:t>1</w:t>
            </w:r>
          </w:p>
        </w:tc>
        <w:tc>
          <w:tcPr>
            <w:tcW w:w="2206" w:type="dxa"/>
          </w:tcPr>
          <w:p w:rsidR="001B30B9" w:rsidRPr="005D32E2" w:rsidRDefault="001B30B9" w:rsidP="00AE6EF9">
            <w:pPr>
              <w:jc w:val="center"/>
            </w:pPr>
            <w:r w:rsidRPr="005D32E2">
              <w:t>130</w:t>
            </w:r>
          </w:p>
        </w:tc>
        <w:tc>
          <w:tcPr>
            <w:tcW w:w="2206" w:type="dxa"/>
          </w:tcPr>
          <w:p w:rsidR="001B30B9" w:rsidRPr="005D32E2" w:rsidRDefault="001B30B9" w:rsidP="00AE6EF9">
            <w:pPr>
              <w:jc w:val="center"/>
            </w:pPr>
            <w:r w:rsidRPr="005D32E2">
              <w:t>139</w:t>
            </w:r>
          </w:p>
        </w:tc>
      </w:tr>
    </w:tbl>
    <w:p w:rsidR="001B30B9" w:rsidRPr="005D32E2" w:rsidRDefault="001B30B9" w:rsidP="001B30B9">
      <w:pPr>
        <w:ind w:firstLine="426"/>
        <w:jc w:val="both"/>
        <w:rPr>
          <w:sz w:val="28"/>
          <w:szCs w:val="28"/>
        </w:rPr>
      </w:pPr>
    </w:p>
    <w:p w:rsidR="001B30B9" w:rsidRPr="005D32E2" w:rsidRDefault="001B30B9" w:rsidP="001B30B9">
      <w:pPr>
        <w:ind w:firstLine="360"/>
        <w:jc w:val="both"/>
        <w:rPr>
          <w:sz w:val="28"/>
          <w:szCs w:val="28"/>
        </w:rPr>
      </w:pPr>
      <w:r w:rsidRPr="005D32E2">
        <w:rPr>
          <w:sz w:val="28"/>
          <w:szCs w:val="28"/>
        </w:rPr>
        <w:t xml:space="preserve">В результате проведенных мероприятий: </w:t>
      </w:r>
    </w:p>
    <w:p w:rsidR="001B30B9" w:rsidRPr="005D32E2" w:rsidRDefault="001B30B9" w:rsidP="001B30B9">
      <w:pPr>
        <w:numPr>
          <w:ilvl w:val="0"/>
          <w:numId w:val="2"/>
        </w:numPr>
        <w:ind w:left="0" w:firstLine="360"/>
        <w:jc w:val="both"/>
        <w:rPr>
          <w:sz w:val="28"/>
          <w:szCs w:val="28"/>
        </w:rPr>
      </w:pPr>
      <w:r w:rsidRPr="005D32E2">
        <w:rPr>
          <w:sz w:val="28"/>
          <w:szCs w:val="28"/>
        </w:rPr>
        <w:t>по выходам «Мобильных групп», информирование граждан о требованиях земельного законодательства - 54 землепользователь оформил право собственности на земельные участки;</w:t>
      </w:r>
    </w:p>
    <w:p w:rsidR="001B30B9" w:rsidRPr="005D32E2" w:rsidRDefault="001B30B9" w:rsidP="001B30B9">
      <w:pPr>
        <w:numPr>
          <w:ilvl w:val="0"/>
          <w:numId w:val="2"/>
        </w:numPr>
        <w:ind w:left="0" w:firstLine="360"/>
        <w:jc w:val="both"/>
        <w:rPr>
          <w:sz w:val="28"/>
          <w:szCs w:val="28"/>
        </w:rPr>
      </w:pPr>
      <w:r w:rsidRPr="005D32E2">
        <w:rPr>
          <w:sz w:val="28"/>
          <w:szCs w:val="28"/>
        </w:rPr>
        <w:t xml:space="preserve">проведено 28 административных обследований земельных участков без взаимодействия с правообладателями, по итогам которых в отношении 5 объектов земельных отношений не выявлены нарушения земельного законодательства, принято решение о проведении 10 внеплановых проверок </w:t>
      </w:r>
      <w:r>
        <w:rPr>
          <w:sz w:val="28"/>
          <w:szCs w:val="28"/>
        </w:rPr>
        <w:t xml:space="preserve">                                              </w:t>
      </w:r>
      <w:r w:rsidRPr="005D32E2">
        <w:rPr>
          <w:sz w:val="28"/>
          <w:szCs w:val="28"/>
        </w:rPr>
        <w:t>по  муниципальному земельному контролю, в отношении 17 земельных участков землепользователям направлены предостережения о недопустимости нарушения требований земельного законодательства:</w:t>
      </w:r>
    </w:p>
    <w:p w:rsidR="001B30B9" w:rsidRPr="005D32E2" w:rsidRDefault="001B30B9" w:rsidP="001B30B9">
      <w:pPr>
        <w:ind w:firstLine="709"/>
        <w:jc w:val="both"/>
        <w:rPr>
          <w:sz w:val="28"/>
          <w:szCs w:val="28"/>
        </w:rPr>
      </w:pPr>
      <w:r w:rsidRPr="005D32E2">
        <w:rPr>
          <w:sz w:val="28"/>
          <w:szCs w:val="28"/>
        </w:rPr>
        <w:t xml:space="preserve">- 8 землепользователей получив предостережения, приступили </w:t>
      </w:r>
      <w:r>
        <w:rPr>
          <w:sz w:val="28"/>
          <w:szCs w:val="28"/>
        </w:rPr>
        <w:t xml:space="preserve">                             </w:t>
      </w:r>
      <w:r w:rsidRPr="005D32E2">
        <w:rPr>
          <w:sz w:val="28"/>
          <w:szCs w:val="28"/>
        </w:rPr>
        <w:t xml:space="preserve">к проведению работ по уточнению границ земельного участка в соответствии </w:t>
      </w:r>
      <w:r>
        <w:rPr>
          <w:sz w:val="28"/>
          <w:szCs w:val="28"/>
        </w:rPr>
        <w:t xml:space="preserve">                  </w:t>
      </w:r>
      <w:r w:rsidRPr="005D32E2">
        <w:rPr>
          <w:sz w:val="28"/>
          <w:szCs w:val="28"/>
        </w:rPr>
        <w:t>с требованиями действующего законодательства для последующего оформления права собственности в установленном порядке;</w:t>
      </w:r>
    </w:p>
    <w:p w:rsidR="001B30B9" w:rsidRPr="005D32E2" w:rsidRDefault="001B30B9" w:rsidP="001B30B9">
      <w:pPr>
        <w:ind w:firstLine="709"/>
        <w:jc w:val="both"/>
        <w:rPr>
          <w:sz w:val="28"/>
          <w:szCs w:val="28"/>
        </w:rPr>
      </w:pPr>
      <w:r w:rsidRPr="005D32E2">
        <w:rPr>
          <w:sz w:val="28"/>
          <w:szCs w:val="28"/>
        </w:rPr>
        <w:t>- с 3 землепользователями заключены договоры купли-продажи земельных участков, из которых по 1 земельному участку зарегистрировано право собственности в Едином государственном реестре недвижимости.</w:t>
      </w:r>
    </w:p>
    <w:p w:rsidR="001B30B9" w:rsidRPr="005D32E2" w:rsidRDefault="001B30B9" w:rsidP="001B30B9">
      <w:pPr>
        <w:ind w:firstLine="709"/>
        <w:jc w:val="both"/>
        <w:rPr>
          <w:sz w:val="28"/>
          <w:szCs w:val="28"/>
        </w:rPr>
      </w:pPr>
      <w:r w:rsidRPr="005D32E2">
        <w:rPr>
          <w:sz w:val="28"/>
          <w:szCs w:val="28"/>
        </w:rPr>
        <w:lastRenderedPageBreak/>
        <w:t>3) Вынесено 139 предостережений о недопустимости нарушения требований земельного законодательства, из них:</w:t>
      </w:r>
    </w:p>
    <w:p w:rsidR="001B30B9" w:rsidRPr="005D32E2" w:rsidRDefault="001B30B9" w:rsidP="001B30B9">
      <w:pPr>
        <w:ind w:firstLine="709"/>
        <w:jc w:val="both"/>
        <w:rPr>
          <w:sz w:val="28"/>
          <w:szCs w:val="28"/>
        </w:rPr>
      </w:pPr>
      <w:r w:rsidRPr="005D32E2">
        <w:rPr>
          <w:sz w:val="28"/>
          <w:szCs w:val="28"/>
        </w:rPr>
        <w:t xml:space="preserve">- 61 землепользователь приступили к проведению работ по уточнению границ земельного участка в соответствии с требованиями действующего законодательства для последующего оформления права собственности </w:t>
      </w:r>
      <w:r>
        <w:rPr>
          <w:sz w:val="28"/>
          <w:szCs w:val="28"/>
        </w:rPr>
        <w:t xml:space="preserve">                            </w:t>
      </w:r>
      <w:r w:rsidRPr="005D32E2">
        <w:rPr>
          <w:sz w:val="28"/>
          <w:szCs w:val="28"/>
        </w:rPr>
        <w:t>в установленном порядке;</w:t>
      </w:r>
    </w:p>
    <w:p w:rsidR="001B30B9" w:rsidRPr="005D32E2" w:rsidRDefault="001B30B9" w:rsidP="001B30B9">
      <w:pPr>
        <w:ind w:firstLine="709"/>
        <w:jc w:val="both"/>
        <w:rPr>
          <w:sz w:val="28"/>
          <w:szCs w:val="28"/>
        </w:rPr>
      </w:pPr>
      <w:r w:rsidRPr="005D32E2">
        <w:rPr>
          <w:sz w:val="28"/>
          <w:szCs w:val="28"/>
        </w:rPr>
        <w:t>- 6 землепользователей подали заявления об оформлении прав на земельные участки.</w:t>
      </w:r>
    </w:p>
    <w:p w:rsidR="001B30B9" w:rsidRPr="005D32E2" w:rsidRDefault="001B30B9" w:rsidP="001B30B9">
      <w:pPr>
        <w:ind w:firstLine="709"/>
        <w:jc w:val="both"/>
        <w:rPr>
          <w:sz w:val="28"/>
          <w:szCs w:val="28"/>
        </w:rPr>
      </w:pPr>
      <w:r w:rsidRPr="005D32E2">
        <w:rPr>
          <w:sz w:val="28"/>
          <w:szCs w:val="28"/>
        </w:rPr>
        <w:t>3. В течении 2020 проведено 9 плановых выездных и документарных проверок по результатам, которых:</w:t>
      </w:r>
    </w:p>
    <w:p w:rsidR="001B30B9" w:rsidRPr="005D32E2" w:rsidRDefault="001B30B9" w:rsidP="001B30B9">
      <w:pPr>
        <w:ind w:firstLine="709"/>
        <w:jc w:val="both"/>
        <w:rPr>
          <w:sz w:val="28"/>
          <w:szCs w:val="28"/>
        </w:rPr>
      </w:pPr>
      <w:r w:rsidRPr="005D32E2">
        <w:rPr>
          <w:sz w:val="28"/>
          <w:szCs w:val="28"/>
        </w:rPr>
        <w:t>- 2 землепользователям выдано предписание об устранении нарушения требований земельного законодательства Российской Федерации;</w:t>
      </w:r>
    </w:p>
    <w:p w:rsidR="001B30B9" w:rsidRPr="005D32E2" w:rsidRDefault="001B30B9" w:rsidP="001B30B9">
      <w:pPr>
        <w:ind w:firstLine="709"/>
        <w:jc w:val="both"/>
        <w:rPr>
          <w:sz w:val="28"/>
          <w:szCs w:val="28"/>
        </w:rPr>
      </w:pPr>
      <w:r w:rsidRPr="005D32E2">
        <w:rPr>
          <w:sz w:val="28"/>
          <w:szCs w:val="28"/>
        </w:rPr>
        <w:t>- в отношении 2 землепользователей плановая и документарная проверка завершена в связи с отсутствием нарушений требований земельного законодательства;</w:t>
      </w:r>
    </w:p>
    <w:p w:rsidR="001B30B9" w:rsidRPr="005D32E2" w:rsidRDefault="001B30B9" w:rsidP="001B30B9">
      <w:pPr>
        <w:ind w:firstLine="709"/>
        <w:jc w:val="both"/>
        <w:rPr>
          <w:sz w:val="28"/>
          <w:szCs w:val="28"/>
        </w:rPr>
      </w:pPr>
      <w:r w:rsidRPr="005D32E2">
        <w:rPr>
          <w:sz w:val="28"/>
          <w:szCs w:val="28"/>
        </w:rPr>
        <w:t>- в отношении 1 земельного участка проведение плановой проверки невозможно в связи со смертью правообладателя.</w:t>
      </w:r>
    </w:p>
    <w:p w:rsidR="001B30B9" w:rsidRPr="005D32E2" w:rsidRDefault="001B30B9" w:rsidP="001B30B9">
      <w:pPr>
        <w:ind w:firstLine="709"/>
        <w:jc w:val="both"/>
        <w:rPr>
          <w:sz w:val="28"/>
          <w:szCs w:val="28"/>
        </w:rPr>
      </w:pPr>
      <w:r w:rsidRPr="005D32E2">
        <w:rPr>
          <w:sz w:val="28"/>
          <w:szCs w:val="28"/>
        </w:rPr>
        <w:t xml:space="preserve"> В связи с выявлением фактического землепользователя указанного земельного участка проведена внеплановая выездная и документарная проверка, по результатам которой выдано предписание об устранении нарушения требований земельного законодательства Российской Федерации;</w:t>
      </w:r>
    </w:p>
    <w:p w:rsidR="001B30B9" w:rsidRPr="005D32E2" w:rsidRDefault="001B30B9" w:rsidP="001B30B9">
      <w:pPr>
        <w:ind w:firstLine="709"/>
        <w:jc w:val="both"/>
        <w:rPr>
          <w:sz w:val="28"/>
          <w:szCs w:val="28"/>
        </w:rPr>
      </w:pPr>
      <w:r w:rsidRPr="005D32E2">
        <w:rPr>
          <w:sz w:val="28"/>
          <w:szCs w:val="28"/>
        </w:rPr>
        <w:t>- В отношении 4 земельных участков проверка завершена в связи</w:t>
      </w:r>
      <w:r w:rsidRPr="005D32E2">
        <w:rPr>
          <w:sz w:val="28"/>
          <w:szCs w:val="28"/>
        </w:rPr>
        <w:br/>
        <w:t>с отсутствием подконтрольного субъекта (неизвестен фактический адрес проживания).</w:t>
      </w:r>
    </w:p>
    <w:p w:rsidR="001B30B9" w:rsidRPr="005D32E2" w:rsidRDefault="001B30B9" w:rsidP="001B30B9">
      <w:pPr>
        <w:pStyle w:val="ConsPlusNormal"/>
        <w:ind w:firstLine="567"/>
        <w:jc w:val="both"/>
        <w:rPr>
          <w:rFonts w:ascii="Times New Roman" w:hAnsi="Times New Roman" w:cs="Times New Roman"/>
          <w:sz w:val="28"/>
          <w:szCs w:val="28"/>
        </w:rPr>
      </w:pPr>
      <w:r w:rsidRPr="005D32E2">
        <w:rPr>
          <w:rFonts w:ascii="Times New Roman" w:hAnsi="Times New Roman" w:cs="Times New Roman"/>
          <w:sz w:val="28"/>
          <w:szCs w:val="28"/>
        </w:rPr>
        <w:t>Отсутствует правонарушение, ответственность за которые установлена главой 19 КоАП РФ.</w:t>
      </w:r>
    </w:p>
    <w:p w:rsidR="001B30B9" w:rsidRPr="005D32E2" w:rsidRDefault="001B30B9" w:rsidP="001B30B9">
      <w:pPr>
        <w:ind w:firstLine="720"/>
        <w:jc w:val="both"/>
        <w:rPr>
          <w:sz w:val="28"/>
          <w:szCs w:val="28"/>
        </w:rPr>
      </w:pPr>
      <w:r w:rsidRPr="005D32E2">
        <w:rPr>
          <w:sz w:val="28"/>
          <w:szCs w:val="28"/>
        </w:rPr>
        <w:t>Рабочей группой по снижению неформальной занятости, легализации заработной платы, повышению собираемости страховых взносов                                    во внебюджетные фонды, контролю в сфере торговой деятельности на территории Асбестовского городского округа за 2020 год проведено 11 рейдов.</w:t>
      </w:r>
    </w:p>
    <w:p w:rsidR="001B30B9" w:rsidRPr="005D32E2" w:rsidRDefault="001B30B9" w:rsidP="001B30B9">
      <w:pPr>
        <w:spacing w:line="240" w:lineRule="atLeast"/>
        <w:jc w:val="both"/>
        <w:rPr>
          <w:sz w:val="28"/>
          <w:szCs w:val="28"/>
        </w:rPr>
      </w:pPr>
      <w:r w:rsidRPr="005D32E2">
        <w:rPr>
          <w:sz w:val="28"/>
          <w:szCs w:val="28"/>
        </w:rPr>
        <w:tab/>
        <w:t xml:space="preserve"> В соответствии со  статьей 10 Закона Свердловской области                               «Об административных правонарушениях на территории Свердловской области» от 14.06.2005 № 52-ОЗ 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за 12 месяцев 2020 года составлен                          21 административный протокол. Административные протоколы направлены для рассмотрения в административную комиссию администрации Асбестовского городского округа. Из 21 административных протоколов: 2 прекращено,                           2 предупреждения, 17 назначен административный штраф на общую сумму 306 000 рублей.</w:t>
      </w:r>
    </w:p>
    <w:p w:rsidR="001B30B9" w:rsidRPr="005D32E2" w:rsidRDefault="001B30B9" w:rsidP="001B30B9">
      <w:pPr>
        <w:tabs>
          <w:tab w:val="left" w:pos="720"/>
        </w:tabs>
        <w:jc w:val="both"/>
        <w:rPr>
          <w:sz w:val="28"/>
          <w:szCs w:val="28"/>
        </w:rPr>
      </w:pPr>
      <w:r w:rsidRPr="005D32E2">
        <w:rPr>
          <w:sz w:val="28"/>
          <w:szCs w:val="28"/>
        </w:rPr>
        <w:tab/>
        <w:t xml:space="preserve">Администрацией Асбестовского городского округа разработаны </w:t>
      </w:r>
      <w:r>
        <w:rPr>
          <w:sz w:val="28"/>
          <w:szCs w:val="28"/>
        </w:rPr>
        <w:t xml:space="preserve">                           </w:t>
      </w:r>
      <w:r w:rsidRPr="005D32E2">
        <w:rPr>
          <w:sz w:val="28"/>
          <w:szCs w:val="28"/>
        </w:rPr>
        <w:t xml:space="preserve">и опубликованы на официальном сайте Асбестовского городского округа </w:t>
      </w:r>
      <w:r>
        <w:rPr>
          <w:sz w:val="28"/>
          <w:szCs w:val="28"/>
        </w:rPr>
        <w:t xml:space="preserve">                        </w:t>
      </w:r>
      <w:r w:rsidRPr="005D32E2">
        <w:rPr>
          <w:sz w:val="28"/>
          <w:szCs w:val="28"/>
        </w:rPr>
        <w:t xml:space="preserve">в разделе «Экономика», «Муниципальный контроль» руководства по соблюдению </w:t>
      </w:r>
      <w:r w:rsidRPr="005D32E2">
        <w:rPr>
          <w:sz w:val="28"/>
          <w:szCs w:val="28"/>
        </w:rPr>
        <w:lastRenderedPageBreak/>
        <w:t xml:space="preserve">обязательных требований, а также обобщена практика осуществления </w:t>
      </w:r>
      <w:r>
        <w:rPr>
          <w:sz w:val="28"/>
          <w:szCs w:val="28"/>
        </w:rPr>
        <w:t xml:space="preserve">                             </w:t>
      </w:r>
      <w:r w:rsidRPr="005D32E2">
        <w:rPr>
          <w:sz w:val="28"/>
          <w:szCs w:val="28"/>
        </w:rPr>
        <w:t>в соответствующей сфере деятельности муниципального контроля.</w:t>
      </w:r>
    </w:p>
    <w:p w:rsidR="001B30B9" w:rsidRPr="005D32E2" w:rsidRDefault="001B30B9" w:rsidP="001B30B9">
      <w:pPr>
        <w:ind w:firstLine="567"/>
        <w:jc w:val="both"/>
        <w:rPr>
          <w:sz w:val="28"/>
          <w:szCs w:val="28"/>
        </w:rPr>
      </w:pPr>
      <w:r w:rsidRPr="005D32E2">
        <w:rPr>
          <w:sz w:val="28"/>
          <w:szCs w:val="28"/>
        </w:rPr>
        <w:t xml:space="preserve">В течение 2020 года были подготовлены и направлены в Министерство экономики и территориального развития Свердловской области полугодовые отчеты в соответствующих сферах деятельности федерального статистического наблюдения с пояснительной запиской по форме № 1-контроль «Сведения </w:t>
      </w:r>
      <w:r>
        <w:rPr>
          <w:sz w:val="28"/>
          <w:szCs w:val="28"/>
        </w:rPr>
        <w:t xml:space="preserve">                       </w:t>
      </w:r>
      <w:r w:rsidRPr="005D32E2">
        <w:rPr>
          <w:sz w:val="28"/>
          <w:szCs w:val="28"/>
        </w:rPr>
        <w:t>об осуществлении государственного контроля (надзора) и муниципального контроля».</w:t>
      </w:r>
    </w:p>
    <w:p w:rsidR="001B30B9" w:rsidRPr="005D32E2" w:rsidRDefault="001B30B9" w:rsidP="001B30B9">
      <w:pPr>
        <w:rPr>
          <w:sz w:val="28"/>
          <w:szCs w:val="28"/>
        </w:rPr>
      </w:pP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Раздел 5.</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Действия органов государственного контроля (надзора),</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муниципального контроля по пресечению нарушений обязательных требований и (или) устранению последствий таких нарушений</w:t>
      </w:r>
    </w:p>
    <w:p w:rsidR="001B30B9" w:rsidRPr="005D32E2" w:rsidRDefault="001B30B9" w:rsidP="001B30B9">
      <w:pPr>
        <w:pStyle w:val="ConsPlusNormal"/>
        <w:ind w:firstLine="540"/>
        <w:jc w:val="both"/>
        <w:rPr>
          <w:rFonts w:ascii="Times New Roman" w:hAnsi="Times New Roman" w:cs="Times New Roman"/>
          <w:sz w:val="28"/>
          <w:szCs w:val="28"/>
        </w:rPr>
      </w:pP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а) сведения о принятых органами муниципального контроля мерах реагирования по фактам выявленных нарушений, в том числе в динамике</w:t>
      </w:r>
      <w:r>
        <w:rPr>
          <w:rFonts w:ascii="Times New Roman" w:hAnsi="Times New Roman" w:cs="Times New Roman"/>
          <w:sz w:val="28"/>
          <w:szCs w:val="28"/>
        </w:rPr>
        <w:t xml:space="preserve">                        </w:t>
      </w:r>
      <w:r w:rsidRPr="005D32E2">
        <w:rPr>
          <w:rFonts w:ascii="Times New Roman" w:hAnsi="Times New Roman" w:cs="Times New Roman"/>
          <w:sz w:val="28"/>
          <w:szCs w:val="28"/>
        </w:rPr>
        <w:t xml:space="preserve"> (по полугодиям). </w:t>
      </w: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Нарушения не выявлены;</w:t>
      </w: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б) сведения о способах проведения и масштабах методической работы</w:t>
      </w:r>
      <w:r>
        <w:rPr>
          <w:rFonts w:ascii="Times New Roman" w:hAnsi="Times New Roman" w:cs="Times New Roman"/>
          <w:sz w:val="28"/>
          <w:szCs w:val="28"/>
        </w:rPr>
        <w:t xml:space="preserve">                      </w:t>
      </w:r>
      <w:r w:rsidRPr="005D32E2">
        <w:rPr>
          <w:rFonts w:ascii="Times New Roman" w:hAnsi="Times New Roman" w:cs="Times New Roman"/>
          <w:sz w:val="28"/>
          <w:szCs w:val="28"/>
        </w:rPr>
        <w:t xml:space="preserve"> с юридическими лицами и индивидуальными предпринимателями, в отношении которых проводятся проверки, направленной на предотвращение нарушений </w:t>
      </w:r>
      <w:r>
        <w:rPr>
          <w:rFonts w:ascii="Times New Roman" w:hAnsi="Times New Roman" w:cs="Times New Roman"/>
          <w:sz w:val="28"/>
          <w:szCs w:val="28"/>
        </w:rPr>
        <w:t xml:space="preserve">                     </w:t>
      </w:r>
      <w:r w:rsidRPr="005D32E2">
        <w:rPr>
          <w:rFonts w:ascii="Times New Roman" w:hAnsi="Times New Roman" w:cs="Times New Roman"/>
          <w:sz w:val="28"/>
          <w:szCs w:val="28"/>
        </w:rPr>
        <w:t xml:space="preserve">с их стороны. </w:t>
      </w: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Нарушения не выявлены;</w:t>
      </w: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 xml:space="preserve">в) сведения об оспаривании в суде юридическими лицами </w:t>
      </w:r>
      <w:r>
        <w:rPr>
          <w:rFonts w:ascii="Times New Roman" w:hAnsi="Times New Roman" w:cs="Times New Roman"/>
          <w:sz w:val="28"/>
          <w:szCs w:val="28"/>
        </w:rPr>
        <w:t xml:space="preserve">                                          </w:t>
      </w:r>
      <w:r w:rsidRPr="005D32E2">
        <w:rPr>
          <w:rFonts w:ascii="Times New Roman" w:hAnsi="Times New Roman" w:cs="Times New Roman"/>
          <w:sz w:val="28"/>
          <w:szCs w:val="28"/>
        </w:rPr>
        <w:t xml:space="preserve">и индивидуальными предпринимателями оснований и результатов проведения </w:t>
      </w:r>
      <w:r>
        <w:rPr>
          <w:rFonts w:ascii="Times New Roman" w:hAnsi="Times New Roman" w:cs="Times New Roman"/>
          <w:sz w:val="28"/>
          <w:szCs w:val="28"/>
        </w:rPr>
        <w:t xml:space="preserve">                 </w:t>
      </w:r>
      <w:r w:rsidRPr="005D32E2">
        <w:rPr>
          <w:rFonts w:ascii="Times New Roman" w:hAnsi="Times New Roman" w:cs="Times New Roman"/>
          <w:sz w:val="28"/>
          <w:szCs w:val="28"/>
        </w:rPr>
        <w:t>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B30B9" w:rsidRPr="005D32E2" w:rsidRDefault="001B30B9" w:rsidP="001B30B9">
      <w:pPr>
        <w:pStyle w:val="ConsPlusNormal"/>
        <w:ind w:firstLine="540"/>
        <w:jc w:val="both"/>
        <w:rPr>
          <w:rFonts w:ascii="Times New Roman" w:hAnsi="Times New Roman" w:cs="Times New Roman"/>
          <w:sz w:val="28"/>
          <w:szCs w:val="28"/>
        </w:rPr>
      </w:pPr>
      <w:r w:rsidRPr="005D32E2">
        <w:rPr>
          <w:rFonts w:ascii="Times New Roman" w:hAnsi="Times New Roman" w:cs="Times New Roman"/>
          <w:sz w:val="28"/>
          <w:szCs w:val="28"/>
        </w:rPr>
        <w:t>Нарушения не выявлены.</w:t>
      </w:r>
    </w:p>
    <w:p w:rsidR="001B30B9" w:rsidRPr="005D32E2" w:rsidRDefault="001B30B9" w:rsidP="001B30B9">
      <w:pPr>
        <w:jc w:val="both"/>
        <w:rPr>
          <w:sz w:val="32"/>
          <w:szCs w:val="32"/>
        </w:rPr>
      </w:pPr>
    </w:p>
    <w:p w:rsidR="001B30B9" w:rsidRPr="005D32E2" w:rsidRDefault="001B30B9" w:rsidP="001B30B9">
      <w:pPr>
        <w:pBdr>
          <w:top w:val="single" w:sz="4" w:space="2" w:color="auto"/>
          <w:left w:val="single" w:sz="4" w:space="4" w:color="auto"/>
          <w:bottom w:val="single" w:sz="4" w:space="1" w:color="auto"/>
          <w:right w:val="single" w:sz="4" w:space="4" w:color="auto"/>
        </w:pBdr>
        <w:jc w:val="center"/>
        <w:rPr>
          <w:sz w:val="28"/>
          <w:szCs w:val="28"/>
        </w:rPr>
      </w:pPr>
      <w:r w:rsidRPr="005D32E2">
        <w:rPr>
          <w:sz w:val="28"/>
          <w:szCs w:val="28"/>
        </w:rPr>
        <w:t>Раздел 6.</w:t>
      </w:r>
    </w:p>
    <w:p w:rsidR="001B30B9" w:rsidRPr="005D32E2" w:rsidRDefault="001B30B9" w:rsidP="001B30B9">
      <w:pPr>
        <w:pBdr>
          <w:top w:val="single" w:sz="4" w:space="2" w:color="auto"/>
          <w:left w:val="single" w:sz="4" w:space="4" w:color="auto"/>
          <w:bottom w:val="single" w:sz="4" w:space="1" w:color="auto"/>
          <w:right w:val="single" w:sz="4" w:space="4" w:color="auto"/>
        </w:pBdr>
        <w:jc w:val="center"/>
        <w:rPr>
          <w:sz w:val="28"/>
          <w:szCs w:val="28"/>
        </w:rPr>
      </w:pPr>
      <w:r w:rsidRPr="005D32E2">
        <w:rPr>
          <w:sz w:val="28"/>
          <w:szCs w:val="28"/>
        </w:rPr>
        <w:t>Анализ и оценка эффективности государственного</w:t>
      </w:r>
    </w:p>
    <w:p w:rsidR="001B30B9" w:rsidRPr="005D32E2" w:rsidRDefault="001B30B9" w:rsidP="001B30B9">
      <w:pPr>
        <w:pBdr>
          <w:top w:val="single" w:sz="4" w:space="2" w:color="auto"/>
          <w:left w:val="single" w:sz="4" w:space="4" w:color="auto"/>
          <w:bottom w:val="single" w:sz="4" w:space="1" w:color="auto"/>
          <w:right w:val="single" w:sz="4" w:space="4" w:color="auto"/>
        </w:pBdr>
        <w:jc w:val="center"/>
        <w:rPr>
          <w:sz w:val="28"/>
          <w:szCs w:val="28"/>
        </w:rPr>
      </w:pPr>
      <w:r w:rsidRPr="005D32E2">
        <w:rPr>
          <w:sz w:val="28"/>
          <w:szCs w:val="28"/>
        </w:rPr>
        <w:t>контроля (надзора), муниципального контроля</w:t>
      </w:r>
    </w:p>
    <w:p w:rsidR="001B30B9" w:rsidRPr="005D32E2" w:rsidRDefault="001B30B9" w:rsidP="001B30B9">
      <w:pPr>
        <w:ind w:firstLine="708"/>
        <w:jc w:val="both"/>
        <w:rPr>
          <w:sz w:val="28"/>
          <w:szCs w:val="28"/>
        </w:rPr>
      </w:pPr>
    </w:p>
    <w:p w:rsidR="001B30B9" w:rsidRPr="005D32E2" w:rsidRDefault="001B30B9" w:rsidP="001B30B9">
      <w:pPr>
        <w:tabs>
          <w:tab w:val="left" w:pos="720"/>
        </w:tabs>
        <w:jc w:val="both"/>
        <w:rPr>
          <w:sz w:val="28"/>
          <w:szCs w:val="28"/>
        </w:rPr>
      </w:pPr>
      <w:r w:rsidRPr="005D32E2">
        <w:tab/>
      </w:r>
      <w:r w:rsidRPr="005D32E2">
        <w:rPr>
          <w:sz w:val="28"/>
          <w:szCs w:val="28"/>
        </w:rPr>
        <w:t>Проанализировать и оценить эффективность муниципального контроля</w:t>
      </w:r>
      <w:r>
        <w:rPr>
          <w:sz w:val="28"/>
          <w:szCs w:val="28"/>
        </w:rPr>
        <w:t xml:space="preserve">                  </w:t>
      </w:r>
      <w:r w:rsidRPr="005D32E2">
        <w:rPr>
          <w:sz w:val="28"/>
          <w:szCs w:val="28"/>
        </w:rPr>
        <w:t xml:space="preserve"> в 2020 году не представляется возможным в связи с тем, что плановые </w:t>
      </w:r>
      <w:r>
        <w:rPr>
          <w:sz w:val="28"/>
          <w:szCs w:val="28"/>
        </w:rPr>
        <w:t xml:space="preserve">                            </w:t>
      </w:r>
      <w:r w:rsidRPr="005D32E2">
        <w:rPr>
          <w:sz w:val="28"/>
          <w:szCs w:val="28"/>
        </w:rPr>
        <w:t>и внеплановые проверки не проводились.</w:t>
      </w:r>
    </w:p>
    <w:p w:rsidR="001B30B9" w:rsidRPr="005D32E2" w:rsidRDefault="001B30B9" w:rsidP="001B30B9">
      <w:pPr>
        <w:pStyle w:val="a9"/>
        <w:spacing w:before="0" w:beforeAutospacing="0" w:after="0" w:afterAutospacing="0"/>
        <w:ind w:firstLine="426"/>
        <w:jc w:val="both"/>
        <w:rPr>
          <w:sz w:val="28"/>
          <w:szCs w:val="28"/>
        </w:rPr>
      </w:pP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Раздел 7.</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Выводы и предложения по результатам государственного</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контроля (надзора), муниципального контроля</w:t>
      </w:r>
    </w:p>
    <w:p w:rsidR="001B30B9" w:rsidRPr="005D32E2" w:rsidRDefault="001B30B9" w:rsidP="001B30B9">
      <w:pPr>
        <w:pStyle w:val="ConsPlusCell"/>
        <w:widowControl/>
        <w:ind w:firstLine="426"/>
        <w:jc w:val="both"/>
        <w:rPr>
          <w:rFonts w:ascii="Times New Roman" w:hAnsi="Times New Roman" w:cs="Times New Roman"/>
          <w:sz w:val="28"/>
          <w:szCs w:val="28"/>
        </w:rPr>
      </w:pPr>
    </w:p>
    <w:p w:rsidR="001B30B9" w:rsidRPr="005D32E2" w:rsidRDefault="001B30B9" w:rsidP="001B30B9">
      <w:pPr>
        <w:jc w:val="both"/>
        <w:rPr>
          <w:sz w:val="28"/>
          <w:szCs w:val="28"/>
        </w:rPr>
      </w:pPr>
      <w:r w:rsidRPr="005D32E2">
        <w:rPr>
          <w:sz w:val="28"/>
          <w:szCs w:val="28"/>
        </w:rPr>
        <w:lastRenderedPageBreak/>
        <w:tab/>
        <w:t>Для наиболее эффективной работы должностных лиц, осуществляющих муниципальные контроли, необходимо проводить обучающие семинары, курсы повышения квалификации.</w:t>
      </w:r>
    </w:p>
    <w:p w:rsidR="001B30B9" w:rsidRPr="005D32E2" w:rsidRDefault="001B30B9" w:rsidP="001B30B9">
      <w:pPr>
        <w:rPr>
          <w:sz w:val="28"/>
          <w:szCs w:val="28"/>
        </w:rPr>
      </w:pP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r w:rsidRPr="005D32E2">
        <w:rPr>
          <w:sz w:val="28"/>
          <w:szCs w:val="28"/>
        </w:rPr>
        <w:t>Приложения</w:t>
      </w:r>
    </w:p>
    <w:p w:rsidR="001B30B9" w:rsidRPr="005D32E2" w:rsidRDefault="001B30B9" w:rsidP="001B30B9">
      <w:pPr>
        <w:pBdr>
          <w:top w:val="single" w:sz="4" w:space="1" w:color="auto"/>
          <w:left w:val="single" w:sz="4" w:space="4" w:color="auto"/>
          <w:bottom w:val="single" w:sz="4" w:space="1" w:color="auto"/>
          <w:right w:val="single" w:sz="4" w:space="4" w:color="auto"/>
        </w:pBdr>
        <w:jc w:val="center"/>
        <w:rPr>
          <w:sz w:val="28"/>
          <w:szCs w:val="28"/>
        </w:rPr>
      </w:pPr>
    </w:p>
    <w:p w:rsidR="001B30B9" w:rsidRPr="005D32E2" w:rsidRDefault="001B30B9" w:rsidP="001B30B9">
      <w:pPr>
        <w:rPr>
          <w:sz w:val="28"/>
          <w:szCs w:val="28"/>
        </w:rPr>
      </w:pPr>
      <w:r w:rsidRPr="005D32E2">
        <w:rPr>
          <w:sz w:val="28"/>
          <w:szCs w:val="28"/>
        </w:rPr>
        <w:t>Отсутствуют.</w:t>
      </w:r>
    </w:p>
    <w:p w:rsidR="001B30B9" w:rsidRPr="005D32E2" w:rsidRDefault="001B30B9" w:rsidP="001B30B9">
      <w:pPr>
        <w:rPr>
          <w:sz w:val="28"/>
          <w:szCs w:val="28"/>
        </w:rPr>
      </w:pPr>
    </w:p>
    <w:p w:rsidR="001B30B9" w:rsidRPr="005D32E2" w:rsidRDefault="001B30B9" w:rsidP="001B30B9">
      <w:pPr>
        <w:rPr>
          <w:sz w:val="28"/>
          <w:szCs w:val="28"/>
        </w:rPr>
      </w:pPr>
      <w:r w:rsidRPr="005D32E2">
        <w:rPr>
          <w:sz w:val="28"/>
          <w:szCs w:val="28"/>
        </w:rPr>
        <w:t>Глава</w:t>
      </w:r>
    </w:p>
    <w:p w:rsidR="001B30B9" w:rsidRPr="005D32E2" w:rsidRDefault="001B30B9" w:rsidP="001B30B9">
      <w:pPr>
        <w:rPr>
          <w:sz w:val="28"/>
          <w:szCs w:val="28"/>
        </w:rPr>
      </w:pPr>
      <w:r w:rsidRPr="005D32E2">
        <w:rPr>
          <w:sz w:val="28"/>
          <w:szCs w:val="28"/>
        </w:rPr>
        <w:t xml:space="preserve">Асбестовского городского округа                                                        Н.Р. Тихонова </w:t>
      </w:r>
    </w:p>
    <w:p w:rsidR="001B30B9" w:rsidRPr="005D32E2" w:rsidRDefault="001B30B9" w:rsidP="001B30B9">
      <w:pPr>
        <w:rPr>
          <w:sz w:val="28"/>
          <w:szCs w:val="28"/>
        </w:rPr>
      </w:pPr>
    </w:p>
    <w:p w:rsidR="001B30B9" w:rsidRPr="005D32E2" w:rsidRDefault="001B30B9" w:rsidP="001B30B9">
      <w:pPr>
        <w:rPr>
          <w:sz w:val="28"/>
          <w:szCs w:val="28"/>
        </w:rPr>
      </w:pPr>
    </w:p>
    <w:p w:rsidR="001B30B9" w:rsidRPr="005D32E2" w:rsidRDefault="001B30B9" w:rsidP="001B30B9">
      <w:pPr>
        <w:rPr>
          <w:sz w:val="28"/>
          <w:szCs w:val="28"/>
        </w:rPr>
      </w:pPr>
    </w:p>
    <w:p w:rsidR="001B30B9" w:rsidRPr="005D32E2" w:rsidRDefault="001B30B9" w:rsidP="001B30B9">
      <w:pPr>
        <w:rPr>
          <w:sz w:val="20"/>
          <w:szCs w:val="20"/>
        </w:rPr>
      </w:pPr>
      <w:r w:rsidRPr="005D32E2">
        <w:rPr>
          <w:sz w:val="20"/>
          <w:szCs w:val="20"/>
        </w:rPr>
        <w:t>Лариса Ивановна Кирьянова</w:t>
      </w:r>
    </w:p>
    <w:p w:rsidR="001B30B9" w:rsidRPr="005D32E2" w:rsidRDefault="001B30B9" w:rsidP="001B30B9">
      <w:pPr>
        <w:rPr>
          <w:sz w:val="20"/>
          <w:szCs w:val="20"/>
        </w:rPr>
      </w:pPr>
      <w:r w:rsidRPr="005D32E2">
        <w:rPr>
          <w:sz w:val="20"/>
          <w:szCs w:val="20"/>
        </w:rPr>
        <w:t xml:space="preserve">Татьяна Владимировна Неустроева </w:t>
      </w:r>
    </w:p>
    <w:p w:rsidR="001B30B9" w:rsidRPr="005D32E2" w:rsidRDefault="001B30B9" w:rsidP="001B30B9">
      <w:pPr>
        <w:jc w:val="both"/>
        <w:rPr>
          <w:sz w:val="20"/>
          <w:szCs w:val="20"/>
        </w:rPr>
      </w:pPr>
      <w:r w:rsidRPr="005D32E2">
        <w:rPr>
          <w:sz w:val="20"/>
          <w:szCs w:val="20"/>
        </w:rPr>
        <w:t xml:space="preserve">Анна Михайловна Малыгина  </w:t>
      </w:r>
    </w:p>
    <w:p w:rsidR="001B30B9" w:rsidRPr="007371FA" w:rsidRDefault="001B30B9" w:rsidP="001B30B9">
      <w:pPr>
        <w:jc w:val="both"/>
        <w:rPr>
          <w:sz w:val="20"/>
          <w:szCs w:val="20"/>
        </w:rPr>
      </w:pPr>
      <w:r w:rsidRPr="005D32E2">
        <w:rPr>
          <w:sz w:val="20"/>
          <w:szCs w:val="20"/>
        </w:rPr>
        <w:t>(34365)7-53-10</w:t>
      </w:r>
    </w:p>
    <w:p w:rsidR="00404177" w:rsidRPr="001B30B9" w:rsidRDefault="00404177" w:rsidP="001B30B9">
      <w:pPr>
        <w:rPr>
          <w:szCs w:val="32"/>
        </w:rPr>
      </w:pPr>
    </w:p>
    <w:sectPr w:rsidR="00404177" w:rsidRPr="001B30B9" w:rsidSect="001B30B9">
      <w:headerReference w:type="default" r:id="rId20"/>
      <w:footerReference w:type="default" r:id="rId21"/>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42" w:rsidRDefault="00CA3F42" w:rsidP="00404177">
      <w:r>
        <w:separator/>
      </w:r>
    </w:p>
  </w:endnote>
  <w:endnote w:type="continuationSeparator" w:id="0">
    <w:p w:rsidR="00CA3F42" w:rsidRDefault="00CA3F4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115ED8">
    <w:pPr>
      <w:pStyle w:val="a5"/>
      <w:jc w:val="center"/>
    </w:pPr>
    <w:r>
      <w:fldChar w:fldCharType="begin"/>
    </w:r>
    <w:r w:rsidR="00404177">
      <w:instrText xml:space="preserve"> PAGE   \* MERGEFORMAT </w:instrText>
    </w:r>
    <w:r>
      <w:fldChar w:fldCharType="separate"/>
    </w:r>
    <w:r w:rsidR="00770990">
      <w:rPr>
        <w:noProof/>
      </w:rPr>
      <w:t>1</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42" w:rsidRDefault="00CA3F42" w:rsidP="00404177">
      <w:r>
        <w:separator/>
      </w:r>
    </w:p>
  </w:footnote>
  <w:footnote w:type="continuationSeparator" w:id="0">
    <w:p w:rsidR="00CA3F42" w:rsidRDefault="00CA3F42"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23384"/>
    <w:multiLevelType w:val="hybridMultilevel"/>
    <w:tmpl w:val="07242C5E"/>
    <w:lvl w:ilvl="0" w:tplc="BD38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FB80E1C"/>
    <w:multiLevelType w:val="hybridMultilevel"/>
    <w:tmpl w:val="8E886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10F2E"/>
    <w:rsid w:val="00115ED8"/>
    <w:rsid w:val="001B30B9"/>
    <w:rsid w:val="00404177"/>
    <w:rsid w:val="0042029C"/>
    <w:rsid w:val="005542D8"/>
    <w:rsid w:val="005A1F26"/>
    <w:rsid w:val="005B5D4B"/>
    <w:rsid w:val="006961EB"/>
    <w:rsid w:val="00755FAF"/>
    <w:rsid w:val="00770990"/>
    <w:rsid w:val="0083213D"/>
    <w:rsid w:val="00843529"/>
    <w:rsid w:val="00886888"/>
    <w:rsid w:val="008A0EF2"/>
    <w:rsid w:val="008E7D6B"/>
    <w:rsid w:val="00A6696F"/>
    <w:rsid w:val="00B628C6"/>
    <w:rsid w:val="00CA3F42"/>
    <w:rsid w:val="00CD6E5D"/>
    <w:rsid w:val="00D524F4"/>
    <w:rsid w:val="00DA0BF9"/>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9"/>
    <w:qFormat/>
    <w:rsid w:val="001B30B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unhideWhenUsed/>
    <w:qFormat/>
    <w:rsid w:val="001B30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uiPriority w:val="99"/>
    <w:rsid w:val="001B30B9"/>
    <w:rPr>
      <w:rFonts w:ascii="Times New Roman CYR" w:eastAsia="Times New Roman" w:hAnsi="Times New Roman CYR" w:cs="Times New Roman CYR"/>
      <w:b/>
      <w:bCs/>
      <w:color w:val="26282F"/>
      <w:sz w:val="24"/>
      <w:szCs w:val="24"/>
    </w:rPr>
  </w:style>
  <w:style w:type="character" w:customStyle="1" w:styleId="20">
    <w:name w:val="Заголовок 2 Знак"/>
    <w:basedOn w:val="a0"/>
    <w:link w:val="2"/>
    <w:uiPriority w:val="9"/>
    <w:rsid w:val="001B30B9"/>
    <w:rPr>
      <w:rFonts w:asciiTheme="majorHAnsi" w:eastAsiaTheme="majorEastAsia" w:hAnsiTheme="majorHAnsi" w:cstheme="majorBidi"/>
      <w:b/>
      <w:bCs/>
      <w:color w:val="4F81BD" w:themeColor="accent1"/>
      <w:sz w:val="26"/>
      <w:szCs w:val="26"/>
    </w:rPr>
  </w:style>
  <w:style w:type="paragraph" w:customStyle="1" w:styleId="ConsPlusCell">
    <w:name w:val="ConsPlusCell"/>
    <w:rsid w:val="001B30B9"/>
    <w:pPr>
      <w:widowControl w:val="0"/>
      <w:autoSpaceDE w:val="0"/>
      <w:autoSpaceDN w:val="0"/>
      <w:adjustRightInd w:val="0"/>
    </w:pPr>
    <w:rPr>
      <w:rFonts w:ascii="Arial" w:eastAsia="Times New Roman" w:hAnsi="Arial" w:cs="Arial"/>
    </w:rPr>
  </w:style>
  <w:style w:type="paragraph" w:styleId="a9">
    <w:name w:val="Normal (Web)"/>
    <w:basedOn w:val="a"/>
    <w:uiPriority w:val="99"/>
    <w:rsid w:val="001B30B9"/>
    <w:pPr>
      <w:spacing w:before="100" w:beforeAutospacing="1" w:after="100" w:afterAutospacing="1"/>
    </w:pPr>
    <w:rPr>
      <w:rFonts w:eastAsia="Calibri"/>
    </w:rPr>
  </w:style>
  <w:style w:type="paragraph" w:customStyle="1" w:styleId="Default">
    <w:name w:val="Default"/>
    <w:rsid w:val="001B30B9"/>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1B30B9"/>
    <w:pPr>
      <w:widowControl w:val="0"/>
      <w:autoSpaceDE w:val="0"/>
      <w:autoSpaceDN w:val="0"/>
    </w:pPr>
    <w:rPr>
      <w:rFonts w:eastAsia="Times New Roman" w:cs="Calibri"/>
      <w:sz w:val="22"/>
    </w:rPr>
  </w:style>
  <w:style w:type="character" w:styleId="aa">
    <w:name w:val="Hyperlink"/>
    <w:unhideWhenUsed/>
    <w:rsid w:val="001B30B9"/>
    <w:rPr>
      <w:color w:val="000080"/>
      <w:u w:val="single"/>
    </w:rPr>
  </w:style>
  <w:style w:type="paragraph" w:styleId="ab">
    <w:name w:val="No Spacing"/>
    <w:uiPriority w:val="1"/>
    <w:qFormat/>
    <w:rsid w:val="001B30B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3C333AC54197688EDE8FCC71B6DBFA4D2E0EF963BB3FF3EB8355CEA5377FFF79DE524539CD0d2u5C" TargetMode="External"/><Relationship Id="rId13" Type="http://schemas.openxmlformats.org/officeDocument/2006/relationships/hyperlink" Target="consultantplus://offline/ref=D8AB634AA8EEBB4E4440388B5D0CEAFF02B373AA8F969F035460486D76637081dEx5C" TargetMode="External"/><Relationship Id="rId18" Type="http://schemas.openxmlformats.org/officeDocument/2006/relationships/hyperlink" Target="consultantplus://offline/ref=75E5A4750E4A109350D620CDA3B55A030C074A3685F2CE9A423237D5FD4DDFBB9BE3DBC5B0285E0BW4E6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D8AB634AA8EEBB4E445E359D3152E0FF0FE97BAF8C9BC15F00661F32266525C1A55DBEd4x5C" TargetMode="External"/><Relationship Id="rId12" Type="http://schemas.openxmlformats.org/officeDocument/2006/relationships/hyperlink" Target="consultantplus://offline/ref=18A3C333AC54197688EDE8FCC71B6DBFA0D6EFEE9C3BB3FF3EB8355CdEuAC" TargetMode="External"/><Relationship Id="rId17" Type="http://schemas.openxmlformats.org/officeDocument/2006/relationships/hyperlink" Target="consultantplus://offline/ref=A9C6698854AF4F5977520D90A3C6783EDCD9B14646569F02EA39D41F3FF87F5505I3QEI" TargetMode="External"/><Relationship Id="rId2" Type="http://schemas.openxmlformats.org/officeDocument/2006/relationships/styles" Target="styles.xml"/><Relationship Id="rId16" Type="http://schemas.openxmlformats.org/officeDocument/2006/relationships/hyperlink" Target="http://asbestadm.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AB634AA8EEBB4E445E359D3152E0FF0DED7EAF8E9BC15F00661F32d2x6C" TargetMode="External"/><Relationship Id="rId5" Type="http://schemas.openxmlformats.org/officeDocument/2006/relationships/footnotes" Target="footnotes.xml"/><Relationship Id="rId15" Type="http://schemas.openxmlformats.org/officeDocument/2006/relationships/hyperlink" Target="consultantplus://offline/ref=D8AB634AA8EEBB4E445E359D3152E0FF0AE47EAE8E9BC15F00661F32d2x6C" TargetMode="External"/><Relationship Id="rId23" Type="http://schemas.openxmlformats.org/officeDocument/2006/relationships/theme" Target="theme/theme1.xml"/><Relationship Id="rId10" Type="http://schemas.openxmlformats.org/officeDocument/2006/relationships/hyperlink" Target="consultantplus://offline/ref=D8AB634AA8EEBB4E445E359D3152E0FF0FEB7FAB889BC15F00661F32266525C1A55DB6443CD793d1xDC" TargetMode="External"/><Relationship Id="rId19" Type="http://schemas.openxmlformats.org/officeDocument/2006/relationships/hyperlink" Target="consultantplus://offline/ref=75E5A4750E4A109350D620CDA3B55A030C044A3984F2CE9A423237D5FD4DDFBB9BE3DBC5B0285D0FW4EAF" TargetMode="External"/><Relationship Id="rId4" Type="http://schemas.openxmlformats.org/officeDocument/2006/relationships/webSettings" Target="webSettings.xml"/><Relationship Id="rId9" Type="http://schemas.openxmlformats.org/officeDocument/2006/relationships/hyperlink" Target="consultantplus://offline/ref=18A3C333AC54197688EDE8FCC71B6DBFA6DFECEB9A3BB3FF3EB8355CdEuAC" TargetMode="External"/><Relationship Id="rId14" Type="http://schemas.openxmlformats.org/officeDocument/2006/relationships/hyperlink" Target="consultantplus://offline/ref=D8AB634AA8EEBB4E4440388B5D0CEAFF02B373AA8C9495065660486D76637081E55BE30779DB971D2DECD4d3x1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2021-02-03T03:27:00Z</dcterms:created>
  <dcterms:modified xsi:type="dcterms:W3CDTF">2021-02-03T06:47:00Z</dcterms:modified>
</cp:coreProperties>
</file>