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A5" w:rsidRDefault="00EE46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46A5" w:rsidRDefault="00EE46A5">
      <w:pPr>
        <w:pStyle w:val="ConsPlusNormal"/>
        <w:jc w:val="both"/>
        <w:outlineLvl w:val="0"/>
      </w:pPr>
    </w:p>
    <w:p w:rsidR="00EE46A5" w:rsidRDefault="00EE46A5">
      <w:pPr>
        <w:pStyle w:val="ConsPlusTitle"/>
        <w:jc w:val="center"/>
      </w:pPr>
      <w:r>
        <w:t>ДУМА АСБЕСТОВСКОГО ГОРОДСКОГО ОКРУГА</w:t>
      </w:r>
    </w:p>
    <w:p w:rsidR="00EE46A5" w:rsidRDefault="00EE46A5">
      <w:pPr>
        <w:pStyle w:val="ConsPlusTitle"/>
        <w:jc w:val="center"/>
      </w:pPr>
      <w:r>
        <w:t>ШЕСТОЙ СОЗЫВ</w:t>
      </w:r>
    </w:p>
    <w:p w:rsidR="00EE46A5" w:rsidRDefault="00EE46A5">
      <w:pPr>
        <w:pStyle w:val="ConsPlusTitle"/>
        <w:jc w:val="center"/>
      </w:pPr>
      <w:r>
        <w:t>Шестьдесят третье заседание</w:t>
      </w:r>
    </w:p>
    <w:p w:rsidR="00EE46A5" w:rsidRDefault="00EE46A5">
      <w:pPr>
        <w:pStyle w:val="ConsPlusTitle"/>
        <w:jc w:val="center"/>
      </w:pPr>
    </w:p>
    <w:p w:rsidR="00EE46A5" w:rsidRDefault="00EE46A5">
      <w:pPr>
        <w:pStyle w:val="ConsPlusTitle"/>
        <w:jc w:val="center"/>
      </w:pPr>
      <w:r>
        <w:t>РЕШЕНИЕ</w:t>
      </w:r>
    </w:p>
    <w:p w:rsidR="00EE46A5" w:rsidRDefault="00EE46A5">
      <w:pPr>
        <w:pStyle w:val="ConsPlusTitle"/>
        <w:jc w:val="center"/>
      </w:pPr>
      <w:r>
        <w:t>от 30 июля 2015 г. N 63/6</w:t>
      </w:r>
    </w:p>
    <w:p w:rsidR="00EE46A5" w:rsidRDefault="00EE46A5">
      <w:pPr>
        <w:pStyle w:val="ConsPlusTitle"/>
        <w:jc w:val="center"/>
      </w:pPr>
    </w:p>
    <w:p w:rsidR="00EE46A5" w:rsidRDefault="00EE46A5">
      <w:pPr>
        <w:pStyle w:val="ConsPlusTitle"/>
        <w:jc w:val="center"/>
      </w:pPr>
      <w:r>
        <w:t>О ВНЕСЕНИИ ИЗМЕНЕНИЙ И ДОПОЛНЕНИЙ В ПОЛОЖЕНИЕ "О ПОРЯДКЕ ПРЕДСТАВЛЕНИЯ ГРАЖДАНАМИ, ПРЕТЕНДУЮЩИМИ НА ЗАМЕЩЕНИЕ МУНИЦИПАЛЬНЫХ ДОЛЖНОСТЕЙ АСБЕСТОВСКОГО ГОРОДСКОГО ОКРУГА, И ЛИЦАМИ, ЗАМЕЩАЮЩИМИ МУНИЦИПАЛЬНЫЕ ДОЛЖНОСТИ, СВЕДЕНИЙ О ДОХОДАХ, ОБ ИМУЩЕСТВЕ И ОБЯЗАТЕЛЬСТВАХ ИМУЩЕСТВЕННОГО ХАРАКТЕРА", УТВЕРЖДЕННОЕ РЕШЕНИЕМ ДУМЫ</w:t>
      </w:r>
    </w:p>
    <w:p w:rsidR="00EE46A5" w:rsidRDefault="00EE46A5">
      <w:pPr>
        <w:pStyle w:val="ConsPlusTitle"/>
        <w:jc w:val="center"/>
      </w:pPr>
      <w:r>
        <w:t>АСБЕСТОВСКОГО ГОРОДСКОГО ОКРУГА ОТ 03.12.2009 N 29/3</w:t>
      </w:r>
    </w:p>
    <w:p w:rsidR="00EE46A5" w:rsidRDefault="00EE46A5">
      <w:pPr>
        <w:pStyle w:val="ConsPlusNormal"/>
        <w:jc w:val="both"/>
      </w:pPr>
    </w:p>
    <w:p w:rsidR="00EE46A5" w:rsidRDefault="00EE46A5">
      <w:pPr>
        <w:pStyle w:val="ConsPlusNormal"/>
        <w:ind w:firstLine="540"/>
        <w:jc w:val="both"/>
      </w:pPr>
      <w:r>
        <w:t xml:space="preserve">Рассмотрев Экспертное заключение от 03.06.2015 N 01-19-17/10021,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6" w:history="1">
        <w:r>
          <w:rPr>
            <w:color w:val="0000FF"/>
          </w:rPr>
          <w:t>статьями 22</w:t>
        </w:r>
      </w:hyperlink>
      <w:r>
        <w:t xml:space="preserve">, </w:t>
      </w:r>
      <w:hyperlink r:id="rId7" w:history="1">
        <w:r>
          <w:rPr>
            <w:color w:val="0000FF"/>
          </w:rPr>
          <w:t>27</w:t>
        </w:r>
      </w:hyperlink>
      <w:r>
        <w:t xml:space="preserve"> Устава Асбестовского городского округа Дума Асбестовского городского округа решила: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1. Внести изменения и дополнения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"О порядке представления гражданами, претендующими на замещение муниципальных должностей Асбестовского городского округа, и лицами, замещающими муниципальные должности, сведений о доходах, об имуществе и обязательствах имущественного характера", утвержденное Решением Думы Асбестовского городского округа от 03.12.2009 N 29/3: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"2. </w:t>
      </w:r>
      <w:proofErr w:type="gramStart"/>
      <w:r>
        <w:t>Настоящее Положение определяет порядок предоставления сведений о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 и имуществе) гражданами, претендующими на замещение должностей муниципальной службы, включенных в соответствующий Перечень (далее - претендентами), муниципальными служащими Асбестовского городского округа, замещающими указанные должности.";</w:t>
      </w:r>
      <w:proofErr w:type="gramEnd"/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пункте 3</w:t>
        </w:r>
      </w:hyperlink>
      <w:r>
        <w:t xml:space="preserve"> слова "руководителю органов местного самоуправления Асбестовского городского округа, управляющему делами администрации Асбестовского городского округа" заменить словами "представителю нанимателя (работодателя)";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lastRenderedPageBreak/>
        <w:t xml:space="preserve">3) </w:t>
      </w:r>
      <w:hyperlink r:id="rId11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"5. </w:t>
      </w:r>
      <w:proofErr w:type="gramStart"/>
      <w:r>
        <w:t xml:space="preserve">Проверка достоверности и полноты сведений о доходах и имуществе, представленных муниципальным служащим и претендентом, проводится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10 декабря 2012 года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</w:t>
      </w:r>
      <w:proofErr w:type="gramEnd"/>
      <w:r>
        <w:t xml:space="preserve"> Свердловской области требований к служебному поведению</w:t>
      </w:r>
      <w:proofErr w:type="gramStart"/>
      <w:r>
        <w:t>.";</w:t>
      </w:r>
      <w:proofErr w:type="gramEnd"/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пункте 7</w:t>
        </w:r>
      </w:hyperlink>
      <w:r>
        <w:t xml:space="preserve"> слова "при назначении (избрании) на муниципальную должность" заменить словами "при назначении на должность муниципальной службы, предусмотренную соответствующим Перечнем</w:t>
      </w:r>
      <w:proofErr w:type="gramStart"/>
      <w:r>
        <w:t>,"</w:t>
      </w:r>
      <w:proofErr w:type="gramEnd"/>
      <w:r>
        <w:t>;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пункте 8</w:t>
        </w:r>
      </w:hyperlink>
      <w:r>
        <w:t xml:space="preserve"> после слов "Муниципальный служащий" дополнить словами ", замещающим должность муниципальной службы, предусмотренную соответствующим Перечнем";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пункте 10</w:t>
        </w:r>
      </w:hyperlink>
      <w:r>
        <w:t xml:space="preserve"> после слов "если претендент" дополнить словами ", муниципальный служащий", слова "не был назначен (избран) на муниципальную должность" заменить словами "не был назначен на должность муниципальной службы, предусмотренную Перечнем</w:t>
      </w:r>
      <w:proofErr w:type="gramStart"/>
      <w:r>
        <w:t>,"</w:t>
      </w:r>
      <w:proofErr w:type="gramEnd"/>
      <w:r>
        <w:t>;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7) абзац второй </w:t>
      </w:r>
      <w:hyperlink r:id="rId16" w:history="1">
        <w:r>
          <w:rPr>
            <w:color w:val="0000FF"/>
          </w:rPr>
          <w:t>пункта 11</w:t>
        </w:r>
      </w:hyperlink>
      <w:r>
        <w:t xml:space="preserve"> изложить в следующей редакции: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>"Претендент может представить уточненные сведения в течение одного месяца со дня представления сведений в соответствии с пунктом 7 настоящего Положения</w:t>
      </w:r>
      <w:proofErr w:type="gramStart"/>
      <w:r>
        <w:t>.";</w:t>
      </w:r>
      <w:proofErr w:type="gramEnd"/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пункт 11</w:t>
        </w:r>
      </w:hyperlink>
      <w:r>
        <w:t xml:space="preserve"> дополнить абзацем следующего содержания: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>"Муниципальный служащий может представить уточненные сведения в течение одного месяца после окончания срока, указанного в пункте 8 настоящего Положения</w:t>
      </w:r>
      <w:proofErr w:type="gramStart"/>
      <w:r>
        <w:t>.".</w:t>
      </w:r>
      <w:proofErr w:type="gramEnd"/>
    </w:p>
    <w:p w:rsidR="00EE46A5" w:rsidRDefault="00EE46A5">
      <w:pPr>
        <w:pStyle w:val="ConsPlusNormal"/>
        <w:spacing w:before="280"/>
        <w:ind w:firstLine="540"/>
        <w:jc w:val="both"/>
      </w:pPr>
      <w:r>
        <w:t>2. Опубликовать настоящее Решение в специальном выпуске газеты "Асбестовский рабочий" "Муниципальный вестник".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>3. Настоящее Решение вступает в силу на следующий день после его официального опубликования.</w:t>
      </w:r>
    </w:p>
    <w:p w:rsidR="00EE46A5" w:rsidRDefault="00EE46A5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(Кирюшин В.Д.).</w:t>
      </w:r>
    </w:p>
    <w:p w:rsidR="00EE46A5" w:rsidRDefault="00EE46A5">
      <w:pPr>
        <w:pStyle w:val="ConsPlusNormal"/>
        <w:jc w:val="both"/>
      </w:pPr>
    </w:p>
    <w:p w:rsidR="00EE46A5" w:rsidRDefault="00EE46A5">
      <w:pPr>
        <w:pStyle w:val="ConsPlusNormal"/>
        <w:jc w:val="right"/>
      </w:pPr>
      <w:r>
        <w:lastRenderedPageBreak/>
        <w:t>Глава</w:t>
      </w:r>
    </w:p>
    <w:p w:rsidR="00EE46A5" w:rsidRDefault="00EE46A5">
      <w:pPr>
        <w:pStyle w:val="ConsPlusNormal"/>
        <w:jc w:val="right"/>
      </w:pPr>
      <w:r>
        <w:t>Асбестовского городского округа</w:t>
      </w:r>
    </w:p>
    <w:p w:rsidR="00EE46A5" w:rsidRDefault="00EE46A5">
      <w:pPr>
        <w:pStyle w:val="ConsPlusNormal"/>
        <w:jc w:val="right"/>
      </w:pPr>
      <w:r>
        <w:t>А.В.ХОЛЗАКОВ</w:t>
      </w:r>
    </w:p>
    <w:p w:rsidR="00EE46A5" w:rsidRDefault="00EE46A5">
      <w:pPr>
        <w:pStyle w:val="ConsPlusNormal"/>
        <w:jc w:val="both"/>
      </w:pPr>
    </w:p>
    <w:p w:rsidR="00EE46A5" w:rsidRDefault="00EE46A5">
      <w:pPr>
        <w:pStyle w:val="ConsPlusNormal"/>
        <w:jc w:val="both"/>
      </w:pPr>
    </w:p>
    <w:p w:rsidR="00EE46A5" w:rsidRDefault="00EE4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475FB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46A5"/>
    <w:rsid w:val="001E6368"/>
    <w:rsid w:val="0036682A"/>
    <w:rsid w:val="00452CE1"/>
    <w:rsid w:val="007B423A"/>
    <w:rsid w:val="00871C3B"/>
    <w:rsid w:val="00892A67"/>
    <w:rsid w:val="00B069C2"/>
    <w:rsid w:val="00E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6A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E46A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E46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25F437FD89AFF1850C6A068BB60D8A5EFB024BEDD9D518767C591506B0C126F6916CC22DA107B92D2D1FA1B7C7471CF355F2FC424C81A38154DV1qCO" TargetMode="External"/><Relationship Id="rId13" Type="http://schemas.openxmlformats.org/officeDocument/2006/relationships/hyperlink" Target="consultantplus://offline/ref=C9225F437FD89AFF1850C6A068BB60D8A5EFB024BEDD9D518767C591506B0C126F6916CC22DA107B92D2D1F31B7C7471CF355F2FC424C81A38154DV1qC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225F437FD89AFF1850C6A068BB60D8A5EFB024B9DA9550806D989B58320010686649DB25931C7893D984AB547D283792265D26C426C905V3q3O" TargetMode="External"/><Relationship Id="rId12" Type="http://schemas.openxmlformats.org/officeDocument/2006/relationships/hyperlink" Target="consultantplus://offline/ref=C9225F437FD89AFF1850C6A068BB60D8A5EFB024B9DB9652826C989B58320010686649DB3793447690DACEFA113627359BV3q1O" TargetMode="External"/><Relationship Id="rId17" Type="http://schemas.openxmlformats.org/officeDocument/2006/relationships/hyperlink" Target="consultantplus://offline/ref=C9225F437FD89AFF1850C6A068BB60D8A5EFB024BEDD9D518767C591506B0C126F6916CC22DA107B92D2D2FD1B7C7471CF355F2FC424C81A38154DV1q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225F437FD89AFF1850C6A068BB60D8A5EFB024BEDD9D518767C591506B0C126F6916CC22DA107B92D2D2FD1B7C7471CF355F2FC424C81A38154DV1q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25F437FD89AFF1850C6A068BB60D8A5EFB024B9DA9550806D989B58320010686649DB25931C7A92D3D0FC14237164DE6D5025D23AC90524174C14VDq5O" TargetMode="External"/><Relationship Id="rId11" Type="http://schemas.openxmlformats.org/officeDocument/2006/relationships/hyperlink" Target="consultantplus://offline/ref=C9225F437FD89AFF1850C6A068BB60D8A5EFB024BEDD9D518767C591506B0C126F6916CC22DA107B92D2D1FD1B7C7471CF355F2FC424C81A38154DV1qCO" TargetMode="External"/><Relationship Id="rId5" Type="http://schemas.openxmlformats.org/officeDocument/2006/relationships/hyperlink" Target="consultantplus://offline/ref=C9225F437FD89AFF1850D8AD7ED73ED2A5E3E92BBDDB9E05DC389ECC076206453A26178264DF0F7B93CCD2FA11V2q1O" TargetMode="External"/><Relationship Id="rId15" Type="http://schemas.openxmlformats.org/officeDocument/2006/relationships/hyperlink" Target="consultantplus://offline/ref=C9225F437FD89AFF1850C6A068BB60D8A5EFB024BEDD9D518767C591506B0C126F6916CC22DA107B92D2D2FC1B7C7471CF355F2FC424C81A38154DV1qCO" TargetMode="External"/><Relationship Id="rId10" Type="http://schemas.openxmlformats.org/officeDocument/2006/relationships/hyperlink" Target="consultantplus://offline/ref=C9225F437FD89AFF1850C6A068BB60D8A5EFB024BEDD9D518767C591506B0C126F6916CC22DA107B92D2D1F91B7C7471CF355F2FC424C81A38154DV1qC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225F437FD89AFF1850C6A068BB60D8A5EFB024BEDD9D518767C591506B0C126F6916CC22DA107B92D2D1F81B7C7471CF355F2FC424C81A38154DV1qCO" TargetMode="External"/><Relationship Id="rId14" Type="http://schemas.openxmlformats.org/officeDocument/2006/relationships/hyperlink" Target="consultantplus://offline/ref=C9225F437FD89AFF1850C6A068BB60D8A5EFB024BEDD9D518767C591506B0C126F6916CC22DA107B92D2D2F81B7C7471CF355F2FC424C81A38154DV1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2019-01-28T14:42:00Z</dcterms:created>
  <dcterms:modified xsi:type="dcterms:W3CDTF">2019-01-28T14:52:00Z</dcterms:modified>
</cp:coreProperties>
</file>