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C2" w:rsidRDefault="00F612C2" w:rsidP="00F61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612C2" w:rsidRDefault="00F612C2" w:rsidP="00F61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2016-2017 года, </w:t>
      </w:r>
    </w:p>
    <w:p w:rsidR="00F612C2" w:rsidRDefault="00F612C2" w:rsidP="00F61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F612C2" w:rsidRDefault="00F612C2" w:rsidP="00F61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2016-2017 годы»</w:t>
      </w:r>
    </w:p>
    <w:p w:rsidR="00F612C2" w:rsidRPr="00267C14" w:rsidRDefault="00F612C2" w:rsidP="00F61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Асбестовского городского округа за 1 полугодие 2017 года</w:t>
      </w:r>
    </w:p>
    <w:p w:rsidR="00745EAF" w:rsidRDefault="00745EAF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27" w:type="dxa"/>
        <w:jc w:val="center"/>
        <w:tblInd w:w="-459" w:type="dxa"/>
        <w:tblLook w:val="04A0"/>
      </w:tblPr>
      <w:tblGrid>
        <w:gridCol w:w="654"/>
        <w:gridCol w:w="5377"/>
        <w:gridCol w:w="9396"/>
      </w:tblGrid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D0420B" w:rsidRDefault="005A3041" w:rsidP="00F6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96" w:type="dxa"/>
          </w:tcPr>
          <w:p w:rsidR="005A3041" w:rsidRPr="00D0420B" w:rsidRDefault="005A3041" w:rsidP="00F6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F612C2">
            <w:pPr>
              <w:pStyle w:val="ConsPlusNormal"/>
              <w:jc w:val="both"/>
              <w:rPr>
                <w:i/>
              </w:rPr>
            </w:pPr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58122F" w:rsidRPr="008D7250">
              <w:t>ё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85C9A" w:rsidRPr="00D0420B">
              <w:t>ё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 xml:space="preserve">муниципального образования, расположенного на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Default="00A035CA" w:rsidP="00F612C2">
            <w:pPr>
              <w:pStyle w:val="ConsPlusNormal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  <w:p w:rsidR="00A556B8" w:rsidRPr="00D0420B" w:rsidRDefault="00A556B8" w:rsidP="00F612C2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9396" w:type="dxa"/>
          </w:tcPr>
          <w:p w:rsidR="00A26033" w:rsidRDefault="005A3041" w:rsidP="00F612C2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61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утверждённого Указом Президента Российской Федерации от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F612C2" w:rsidRPr="00AC38E9" w:rsidRDefault="00F612C2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Асбестовского городского округа от 11 июня 2016 г. № 20-ПГ «О внесении изменений в план основных мероприятий по выполнению программы противодействия коррупции в Асбестовском городском округе на 2016 год»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5C9A" w:rsidRDefault="00185C9A" w:rsidP="00F612C2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мероприятий, включённых в раздел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</w:t>
            </w:r>
            <w:r w:rsidR="00F612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2017 годы, утверждённого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12C2" w:rsidRPr="00AC38E9" w:rsidRDefault="00F612C2" w:rsidP="00F612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8E9">
              <w:rPr>
                <w:rFonts w:ascii="Times New Roman" w:hAnsi="Times New Roman" w:cs="Times New Roman"/>
                <w:sz w:val="24"/>
                <w:szCs w:val="24"/>
              </w:rPr>
              <w:t>Включено 10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DF2" w:rsidRDefault="00826417" w:rsidP="00F612C2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 эффективности 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 коррупции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612C2" w:rsidRDefault="00F612C2" w:rsidP="00F612C2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6779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79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Асбестовском городском округе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92">
              <w:rPr>
                <w:rFonts w:ascii="Times New Roman" w:hAnsi="Times New Roman" w:cs="Times New Roman"/>
                <w:sz w:val="24"/>
                <w:szCs w:val="24"/>
              </w:rPr>
              <w:t xml:space="preserve"> 2016-2020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постановлением главы администрации Асбестовского городского округа от </w:t>
            </w:r>
            <w:r w:rsidRPr="00767792"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67792">
              <w:rPr>
                <w:rFonts w:ascii="Times New Roman" w:hAnsi="Times New Roman" w:cs="Times New Roman"/>
                <w:sz w:val="24"/>
                <w:szCs w:val="24"/>
              </w:rPr>
              <w:t>606-ПА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установлены целевые показатели эффективности ее реализации.</w:t>
            </w:r>
          </w:p>
          <w:p w:rsidR="00F17341" w:rsidRDefault="00826417" w:rsidP="00F612C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1.4. 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D769FB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плана противодействия </w:t>
            </w:r>
            <w:r w:rsidR="00F612C2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коррупции.</w:t>
            </w:r>
          </w:p>
          <w:p w:rsidR="00F612C2" w:rsidRPr="00826417" w:rsidRDefault="00F612C2" w:rsidP="00403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 w:rsidR="00403FBF" w:rsidRPr="00403F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403F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целевых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реализации </w:t>
            </w:r>
            <w:r w:rsidRPr="0076779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779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proofErr w:type="gramEnd"/>
            <w:r w:rsidRPr="00767792">
              <w:rPr>
                <w:rFonts w:ascii="Times New Roman" w:hAnsi="Times New Roman" w:cs="Times New Roman"/>
                <w:sz w:val="24"/>
                <w:szCs w:val="24"/>
              </w:rPr>
              <w:t xml:space="preserve"> в Асбестовском городском округе на 2016-2020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5A3041" w:rsidRPr="00D0420B" w:rsidRDefault="005A3041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выполнением 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противодействия коррупции</w:t>
            </w:r>
          </w:p>
          <w:p w:rsidR="001078F6" w:rsidRPr="00D0420B" w:rsidRDefault="001078F6" w:rsidP="00F612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ED0372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>Исполнители программы: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>- несут ответственность за реализацию комплекса закрепленных за ними мероприятий программы, осуществляют управление исполнителями этих мероприятий, обеспечивают эффективное использование средств, выделяемых на их реализацию;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>- проводят мониторинг выполнения программных мероприятий;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 xml:space="preserve">- ежеквартально до 2 числа месяца, следующего за отчетным кварталом, направляют информацию о выполнении мероприятий в </w:t>
            </w:r>
            <w:r w:rsidRPr="003509F4">
              <w:rPr>
                <w:bCs/>
              </w:rPr>
              <w:t>Отдел общественной безопасности, гражданской обороны и мобилизационной работы, управляющему делами</w:t>
            </w:r>
            <w:r w:rsidRPr="003509F4">
              <w:t xml:space="preserve"> администрации Асбестовского городского округа.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 xml:space="preserve">Отдел </w:t>
            </w:r>
            <w:r w:rsidRPr="003509F4">
              <w:rPr>
                <w:bCs/>
              </w:rPr>
              <w:t>общественной безопасности, гражданской обороны и мобилизационной работы, управляющий делами</w:t>
            </w:r>
            <w:r w:rsidRPr="003509F4">
              <w:t xml:space="preserve"> администрации Асбестовского городского округа осуществляет: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>1) оперативный контроль за ходом реализации муниципальной программы;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>2) мониторинг реализации муниципальной программы;</w:t>
            </w:r>
          </w:p>
          <w:p w:rsidR="00F612C2" w:rsidRPr="003509F4" w:rsidRDefault="00F612C2" w:rsidP="00F612C2">
            <w:pPr>
              <w:pStyle w:val="ConsPlusNormal"/>
              <w:jc w:val="both"/>
            </w:pPr>
            <w:r w:rsidRPr="003509F4">
              <w:t>3) представляет отчет о выполнении муниципальной программы и пояснительную записку к нему в отдел экономики администрации Асбестовского городского округа в срок до 15 августа (за первое полугодие текущего года) и до 15 февраля за отчетный финансовый год.</w:t>
            </w:r>
          </w:p>
          <w:p w:rsidR="00F612C2" w:rsidRPr="00F612C2" w:rsidRDefault="00F612C2" w:rsidP="00F612C2">
            <w:pPr>
              <w:pStyle w:val="ConsPlusNormal"/>
              <w:jc w:val="both"/>
            </w:pPr>
            <w:r w:rsidRPr="003509F4">
              <w:t xml:space="preserve">Отдел по экономике администрации Асбестовского городского округа проводит проверку представленного отчета о выполнении муниципальной программы на предмет соответствия достигнутого результата установленным показателям эффективности, по результатам которой отчет включается в отчет о деятельности администрации. </w:t>
            </w:r>
          </w:p>
          <w:p w:rsidR="000D71CF" w:rsidRPr="004318E6" w:rsidRDefault="00C117FA" w:rsidP="00F612C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D0372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F61B37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</w:t>
            </w:r>
            <w:r w:rsidR="00280248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кадровой политики </w:t>
            </w:r>
            <w:r w:rsidR="00F61B37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Губернатора Свердловской области </w:t>
            </w:r>
            <w:r w:rsidR="00280248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Правительства Свердловской области </w:t>
            </w:r>
            <w:r w:rsidR="003F5AEA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>тчёт</w:t>
            </w:r>
            <w:r w:rsidR="000D71CF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431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4318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4318E6" w:rsidRDefault="000D71CF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8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4318E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4318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 w:rsidRPr="004318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Pr="004318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A46EB4" w:rsidRPr="004318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4318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4318E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2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44-04-2653/7 от 16.06.2017</w:t>
            </w:r>
          </w:p>
          <w:p w:rsidR="000D71CF" w:rsidRPr="003D06AD" w:rsidRDefault="000D71CF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</w:t>
            </w:r>
            <w:r w:rsidR="00A46E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D72300" w:rsidRPr="00697A3D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71C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D71C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отчётного периода 20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A46EB4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697A3D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, запланированных к выполнению в отчётном году,</w:t>
            </w:r>
            <w:r w:rsidR="00697A3D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697A3D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B15CE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.3.2. К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оличество мероприятий, выполненных в полном объёме в установленные сроки </w:t>
            </w:r>
            <w:r w:rsidR="00697A3D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39.</w:t>
            </w:r>
          </w:p>
          <w:p w:rsidR="00D72300" w:rsidRPr="00697A3D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указанием причин нарушения установленных сроков </w:t>
            </w:r>
            <w:r w:rsidR="00697A3D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</w:p>
          <w:p w:rsidR="005A3041" w:rsidRPr="00697A3D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  <w:r w:rsidR="00697A3D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72300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66E5" w:rsidRPr="00D0420B" w:rsidRDefault="003766E5" w:rsidP="00F612C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035CA" w:rsidRPr="00D0420B" w:rsidRDefault="00D87430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75" w:rsidRPr="00D0420B" w:rsidRDefault="00FF3B75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«а»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9C5DFF" w:rsidRPr="00697A3D" w:rsidRDefault="00C117FA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F23502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9C5DF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9C5DF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9C5DF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6C3FA8" w:rsidRPr="00697A3D" w:rsidRDefault="006C3FA8" w:rsidP="006C3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комплекс организационных, разъяснительных и иных мер по соблюдению служащими и работниками Асбестовского городского округа, подчиненных ему органов и муниципальных учреждений запретов, ограничений и требований, установленных в целях противодействия коррупции (постановление администрации Асбестовского городского округа от 30.03.2016 № 148-ПА «О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Асбестовского городского округа» (с последующими изменениями); постановление администрации Асбестовского городского округа </w:t>
            </w:r>
            <w:r w:rsidRPr="0069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07.06.2016 № 298-ПА  «О </w:t>
            </w:r>
            <w:r w:rsidRPr="00697A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памятке об ограничениях и запретах, связанных с муниципальной службой, требованиях к служебному поведению, а также требованиях о предотвращении или урегулировании конфликта интересов и исполнении обязанностей, возлагаемых на муниципальных служащих администрации Асбестовского городского округа»).</w:t>
            </w:r>
          </w:p>
          <w:p w:rsidR="009C5DFF" w:rsidRDefault="00C117FA" w:rsidP="00F612C2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C5DF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.2. </w:t>
            </w:r>
            <w:proofErr w:type="gramStart"/>
            <w:r w:rsidR="009C5DFF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подчинённых ему органов и муниципальных учреждений запретов, ограничений и требований, установленных в целях противодействия коррупции?</w:t>
            </w:r>
            <w:proofErr w:type="gramEnd"/>
          </w:p>
          <w:p w:rsidR="006C3FA8" w:rsidRPr="00697A3D" w:rsidRDefault="00A95014" w:rsidP="006C3F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C1">
              <w:rPr>
                <w:rFonts w:ascii="Times New Roman" w:hAnsi="Times New Roman" w:cs="Times New Roman"/>
                <w:sz w:val="24"/>
                <w:szCs w:val="24"/>
              </w:rPr>
              <w:t>Осуществляется взаимодействие с Общественной палатой Асбестовского городского округа, движением Общероссийский Народный Фронт.</w:t>
            </w:r>
            <w:r w:rsidR="005737C1" w:rsidRPr="0057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A8" w:rsidRPr="005737C1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6C3FA8" w:rsidRPr="00697A3D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при разработке комплекса организационных, разъяснительных и иных мер по соблюдению служащими и работниками Асбестовского городского округа, </w:t>
            </w:r>
            <w:r w:rsidR="006C3FA8" w:rsidRPr="00697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подчиненных ему органов и муниципальных учреждений запретов, ограничений и требований, установленных в целях противодействия коррупции, осуществляется </w:t>
            </w:r>
            <w:proofErr w:type="gramStart"/>
            <w:r w:rsidR="006C3FA8" w:rsidRPr="00697A3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6C3FA8" w:rsidRPr="0069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3FA8" w:rsidRPr="00697A3D" w:rsidRDefault="006C3FA8" w:rsidP="006C3FA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sz w:val="24"/>
                <w:szCs w:val="24"/>
              </w:rPr>
              <w:t>1) размещение проектов соответствующих нормативно-правовых актов в специальном разделе на официальном сайте Асбестовского городского округа, имеющем механизм обратной связи для направления заключений по указанным документам;</w:t>
            </w:r>
          </w:p>
          <w:p w:rsidR="006C3FA8" w:rsidRPr="00697A3D" w:rsidRDefault="006C3FA8" w:rsidP="00F612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sz w:val="24"/>
                <w:szCs w:val="24"/>
              </w:rPr>
              <w:t xml:space="preserve">2) включение представителей институтов гражданского общества в состав комиссий, в направления деятельности которых входят вопросы по противодействию коррупции; </w:t>
            </w:r>
          </w:p>
          <w:p w:rsidR="007D5047" w:rsidRPr="00B54D72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  <w:r w:rsidR="000707F8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наименований мероприятий, дат их проведения) 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подчинённых ему органов и муниципальных учреждений 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отчётн</w:t>
            </w:r>
            <w:r w:rsidR="00D50E8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D5047" w:rsidRPr="00B54D72" w:rsidRDefault="007D5047" w:rsidP="00F612C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полугодии 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62D2E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6B8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  <w:p w:rsidR="00FE786A" w:rsidRPr="00B54D72" w:rsidRDefault="00B54D72" w:rsidP="00FE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мероприятий на уровне муниципального образования;</w:t>
            </w:r>
          </w:p>
          <w:p w:rsidR="00FE786A" w:rsidRPr="00B54D72" w:rsidRDefault="00B54D72" w:rsidP="00FE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противодействию коррупции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созданных для выполнения задач, поставленных перед органами местного самоуправления, в том числе:</w:t>
            </w:r>
          </w:p>
          <w:p w:rsidR="00FE786A" w:rsidRPr="00B54D72" w:rsidRDefault="00697A3D" w:rsidP="00B54D72">
            <w:pPr>
              <w:pStyle w:val="ConsPlusNormal"/>
              <w:jc w:val="both"/>
            </w:pPr>
            <w:r w:rsidRPr="00B54D72">
              <w:t>1</w:t>
            </w:r>
            <w:r w:rsidR="00FE786A" w:rsidRPr="00B54D72">
              <w:t>)  проверка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за 201</w:t>
            </w:r>
            <w:r w:rsidRPr="00B54D72">
              <w:t>6</w:t>
            </w:r>
            <w:r w:rsidR="00FE786A" w:rsidRPr="00B54D72">
              <w:t xml:space="preserve"> год:</w:t>
            </w:r>
          </w:p>
          <w:p w:rsidR="00FE786A" w:rsidRPr="00B54D72" w:rsidRDefault="00FE786A" w:rsidP="00B54D72">
            <w:pPr>
              <w:pStyle w:val="ConsPlusNormal"/>
              <w:jc w:val="both"/>
            </w:pPr>
            <w:r w:rsidRPr="00B54D72">
              <w:t>а) граждан, претендующих на замещение должностей муниципальной службы и муниципальных служащих, включенных в перечни, установленные нормативными правовыми актами органов местного самоуправления и структурных подразделений администрации Асбестовского городского округа, обладающих правами юридического лица;</w:t>
            </w:r>
          </w:p>
          <w:p w:rsidR="00FE786A" w:rsidRPr="00B54D72" w:rsidRDefault="00FE786A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б) граждан, претендующих на замещение должностей руководителей муниципальных учреждений и лиц, замещающих данные должности;</w:t>
            </w:r>
          </w:p>
          <w:p w:rsidR="00697A3D" w:rsidRPr="00B54D72" w:rsidRDefault="00B54D72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установлению уровня должностных 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учреждений, учредителем которых является администрация Асбестовского городского округа (25.01.2017): установление коэффициентов за сложность к средней заработной плате работников учреждений для установления должностных окладов руководителей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ипальных учреждений на 2017 год;</w:t>
            </w:r>
          </w:p>
          <w:p w:rsidR="00697A3D" w:rsidRPr="00B54D72" w:rsidRDefault="00B54D72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равовая учеба муниципальных служащих Асбестовского городского округа 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(10.03.2017): о практике привлечения к административной ответственности по ст. 19.29. КоАП РФ; о предоставлении муниципальными служащими справок о доходах за 2016 год; о предоставлении сведений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адресах и (или) страниц сайтов;</w:t>
            </w:r>
          </w:p>
          <w:p w:rsidR="00697A3D" w:rsidRPr="00B54D72" w:rsidRDefault="00B54D72" w:rsidP="00B54D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с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Асбестовского городского округа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руководителями структурных подразделений, руководителями и главными бухгалтерами муниципальных учреждений, организаций и предприятий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23.03.2017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): о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едоставления сведений о доходах;</w:t>
            </w:r>
          </w:p>
          <w:p w:rsidR="00697A3D" w:rsidRPr="00B54D72" w:rsidRDefault="00B54D72" w:rsidP="00B54D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с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Асбестовского городского округа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руководителями структурных подразделений, руководителями и главными бухгалтерами муниципальных учреждений, организаций и предприятий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697A3D" w:rsidRPr="00B54D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по противодействию коррупции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нарушений 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заказчиками в 2015-2016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97A3D" w:rsidRPr="00B54D72" w:rsidRDefault="00B54D72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соблюдению требований к служебному поведению и урегулированию конфликта интересов муниципальных служащих Асбестовского городского округа (27.02.2017). Повестка дня: о</w:t>
            </w:r>
            <w:r w:rsidR="00697A3D"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рассмотрении служебной записки Бубнова А.В., начальника юридического отдела администрации Асбестовского городского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округа, от 30 января 2017 года;</w:t>
            </w:r>
          </w:p>
          <w:p w:rsidR="00697A3D" w:rsidRPr="00B54D72" w:rsidRDefault="00B54D72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з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соблюдению требований к служебному поведению и урегулированию конфликта интересов муниципальных служащих Асбестовского городского округа (13.03.2017). Повестка дня: рассмотрение уведомлений руководителей учреждений о намерении выполнять иную оплачиваемую работу; рассмотрение уведомлений о заключении трудового договора с бывшим муниципальным служащим; рассмотрение обращения о конфликте интересов в отношении руководителя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учреждения;</w:t>
            </w:r>
          </w:p>
          <w:p w:rsidR="00697A3D" w:rsidRPr="00B54D72" w:rsidRDefault="00B54D72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</w:t>
            </w:r>
            <w:r w:rsidR="00697A3D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по соблюдению требований к служебному поведению и урегулированию конфликта интересов муниципальных служащих Асбестовского городского округа (16.06.2017). Повестка дня: рассмотрение уведомлений о 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бывшим муниципальным служащим;</w:t>
            </w:r>
          </w:p>
          <w:p w:rsidR="00FE786A" w:rsidRPr="00B54D72" w:rsidRDefault="00B54D72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>) организовано в ежедневном режиме функционирование «телефона доверия» (34365) 7-59-59) и электронного почтового адреса для получения информации о фактах коррупции (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adminasb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786A" w:rsidRPr="00B54D72" w:rsidRDefault="00B54D72" w:rsidP="00B54D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) на официальном сайте Асбестовского городского округа в сети Интернет размещено 5 материалов о ходе реализации антикоррупционной политики в органах местного 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Асбестовского городского округа.</w:t>
            </w:r>
          </w:p>
          <w:p w:rsidR="00FE786A" w:rsidRPr="00B54D72" w:rsidRDefault="00B54D72" w:rsidP="00B54D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86A" w:rsidRPr="00B54D72">
              <w:rPr>
                <w:rFonts w:ascii="Times New Roman" w:hAnsi="Times New Roman" w:cs="Times New Roman"/>
                <w:sz w:val="24"/>
                <w:szCs w:val="24"/>
              </w:rPr>
              <w:t>) ведомственный контроль Управлением образованием Асбестовского городского округа за полнотой и качеством предоставления социально значимых услуг (предоставление путевок на оздоровление детей и подростков в летнее время) подведомственными учреждениями. Нарушений не выявлено (май-июнь 201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7 года).</w:t>
            </w:r>
          </w:p>
          <w:p w:rsidR="00A556B8" w:rsidRPr="00697A3D" w:rsidRDefault="007D5047" w:rsidP="00B54D7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полугодии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556B8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  <w:p w:rsidR="007D5047" w:rsidRPr="00B54D72" w:rsidRDefault="00C117FA" w:rsidP="00B54D72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D5047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.4. </w:t>
            </w:r>
            <w:r w:rsidR="0034750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7D5047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</w:t>
            </w:r>
            <w:r w:rsidR="00D82FE5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расположенного на территории Свердловской области, подчинённых ему органов и муниципальных учреждений 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отчётн</w:t>
            </w:r>
            <w:r w:rsidR="00D50E8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</w:t>
            </w:r>
            <w:r w:rsidR="007D5047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41FC0" w:rsidRPr="00B54D72" w:rsidRDefault="00641FC0" w:rsidP="00F612C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46EB4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</w:p>
          <w:p w:rsidR="00641FC0" w:rsidRPr="00B54D72" w:rsidRDefault="00641FC0" w:rsidP="00641F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полугодии 2017 года 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54D72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B54D72"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54D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4D72" w:rsidRPr="00B54D72" w:rsidRDefault="00B54D72" w:rsidP="00B54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1) правовая учеба муниципальных служащих Асбестовского городского округа (10.03.2017): о практике привлечения к административной ответственности по ст. 19.29. КоАП РФ; о предоставлении муниципальными служащими справок о доходах за 2016 год; о предоставлении сведений об адресах и (или) страниц сайтов;</w:t>
            </w:r>
          </w:p>
          <w:p w:rsidR="00B54D72" w:rsidRPr="00B54D72" w:rsidRDefault="00B54D72" w:rsidP="00B54D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2) совещание главы администрации Асбестовского городского округа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руководителями структурных подразделений, руководителями и главными бухгалтерами муниципальных учреждений, организаций и предприятий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23.03.2017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): о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необходимости предоставления сведений о доходах;</w:t>
            </w:r>
          </w:p>
          <w:p w:rsidR="00B54D72" w:rsidRPr="00B54D72" w:rsidRDefault="00B54D72" w:rsidP="00B54D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3) совещание главы администрации Асбестовского городского округа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руководителями структурных подразделений, руководителями и главными бухгалтерами муниципальных учреждений, организаций и предприятий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B54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по противодействию коррупции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нарушений 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заказчиками в 2015-2016 г.г.</w:t>
            </w:r>
          </w:p>
          <w:p w:rsidR="00A556B8" w:rsidRPr="00697A3D" w:rsidRDefault="007D5047" w:rsidP="00F612C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полугодии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556B8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  <w:p w:rsidR="00730B8A" w:rsidRPr="00697A3D" w:rsidRDefault="00C117FA" w:rsidP="00F612C2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30B8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.5. </w:t>
            </w:r>
            <w:r w:rsidR="00844D86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и перечислить </w:t>
            </w:r>
            <w:r w:rsidR="00730B8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иные меры по соблюдению служащими и работниками соответ</w:t>
            </w:r>
            <w:bookmarkStart w:id="0" w:name="_GoBack"/>
            <w:bookmarkEnd w:id="0"/>
            <w:r w:rsidR="00730B8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ствующего </w:t>
            </w:r>
            <w:r w:rsidR="00D82FE5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Свердловской области, подчинённых ему органов и муниципальных учреждений </w:t>
            </w:r>
            <w:r w:rsidR="00730B8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30B8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отчётн</w:t>
            </w:r>
            <w:r w:rsidR="00484356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730B8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</w:t>
            </w:r>
            <w:r w:rsidR="00730B8A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556B8" w:rsidRPr="00697A3D" w:rsidRDefault="00730B8A" w:rsidP="00F612C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полугодии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556B8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наименование мероприятия, дата проведения)</w:t>
            </w:r>
          </w:p>
          <w:p w:rsidR="00641FC0" w:rsidRPr="00697A3D" w:rsidRDefault="00641FC0" w:rsidP="0064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Декларационная кампания по предоставлению сведений о доходах за 2016 год муниципальными служащими и руководителями муниципальных организаций (апрель 2017 года).</w:t>
            </w:r>
          </w:p>
          <w:p w:rsidR="00641FC0" w:rsidRPr="00697A3D" w:rsidRDefault="00641FC0" w:rsidP="00641F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на замещение должностей муниципальной службы Асбестовского городского округа (14.04.2017).</w:t>
            </w:r>
          </w:p>
          <w:p w:rsidR="00B96654" w:rsidRPr="00697A3D" w:rsidRDefault="00730B8A" w:rsidP="00B54D72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полугодии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556B8" w:rsidRPr="00697A3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мероприятия, дата проведения)</w:t>
            </w:r>
          </w:p>
        </w:tc>
      </w:tr>
      <w:tr w:rsidR="003843B6" w:rsidRPr="00D0420B" w:rsidTr="004318E6">
        <w:trPr>
          <w:jc w:val="center"/>
        </w:trPr>
        <w:tc>
          <w:tcPr>
            <w:tcW w:w="654" w:type="dxa"/>
          </w:tcPr>
          <w:p w:rsidR="003843B6" w:rsidRPr="00D0420B" w:rsidRDefault="00C117FA" w:rsidP="00C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«б»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B96654" w:rsidRPr="00D0420B" w:rsidRDefault="00C117FA" w:rsidP="00F612C2">
            <w:pPr>
              <w:pStyle w:val="a6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отчётном период</w:t>
            </w:r>
            <w:r w:rsidR="002B09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отчётного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641FC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41FC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641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641FC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отчётн</w:t>
            </w:r>
            <w:r w:rsidR="00641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641FC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641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641FC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6654" w:rsidRPr="00641FC0" w:rsidRDefault="00B96654" w:rsidP="00F6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4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1FC0" w:rsidRPr="00641F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17898" w:rsidRPr="00D0420B" w:rsidRDefault="00B96654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B96654" w:rsidRPr="00B54D72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количество служащих, привлечённых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64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1FC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41FC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641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641FC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отчётн</w:t>
            </w:r>
            <w:r w:rsidR="00641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641FC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641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641FC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64D8" w:rsidRPr="00DD0E47" w:rsidRDefault="002A64D8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46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6EB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641F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46EB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64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A46EB4" w:rsidRDefault="002A64D8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="00A46EB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46EB4"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6EB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всего –––––––––––, из них уволено–––––––––––</w:t>
            </w:r>
          </w:p>
          <w:p w:rsidR="003843B6" w:rsidRPr="00D0420B" w:rsidRDefault="003843B6" w:rsidP="00641FC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«в»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081418" w:rsidRPr="00D0420B" w:rsidRDefault="00C117FA" w:rsidP="00F612C2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поступивших в отчётный период отчётного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</w:t>
            </w:r>
            <w:r w:rsidR="0064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1FC0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отчётном году)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1418" w:rsidRPr="00FE1AE4" w:rsidRDefault="00081418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4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081418" w:rsidRPr="00A46EB4" w:rsidRDefault="00081418" w:rsidP="00F612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A46EB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A46E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A46E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46E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года</w:t>
            </w:r>
            <w:r w:rsidRPr="00A46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06795F" w:rsidRPr="001E2D2A" w:rsidRDefault="00C117FA" w:rsidP="00F612C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4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8493D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отчётном году)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FE1AE4" w:rsidRDefault="00081418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081418" w:rsidRPr="00A46EB4" w:rsidRDefault="00081418" w:rsidP="00F612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2B0ADE" w:rsidRPr="00D0420B" w:rsidRDefault="00C117FA" w:rsidP="00F612C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</w:t>
            </w:r>
            <w:r w:rsidR="00084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8493D" w:rsidRPr="00A4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отчётном году)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C7E9B" w:rsidRPr="00FE1AE4" w:rsidRDefault="007C7E9B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7C7E9B" w:rsidRPr="00D0420B" w:rsidRDefault="007C7E9B" w:rsidP="00F612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3B4908" w:rsidRPr="00D0420B" w:rsidRDefault="00C117FA" w:rsidP="00F612C2">
            <w:pPr>
              <w:pStyle w:val="a6"/>
              <w:autoSpaceDE w:val="0"/>
              <w:autoSpaceDN w:val="0"/>
              <w:adjustRightInd w:val="0"/>
              <w:ind w:left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FE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привлечённых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</w:t>
            </w:r>
            <w:r w:rsidR="00084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8493D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отчётном году)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133926" w:rsidRPr="00D0420B" w:rsidRDefault="001B6D00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133926" w:rsidRPr="00D0420B" w:rsidRDefault="001B6D00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всего –––––––––––, из них уволено–––––––––––</w:t>
            </w:r>
          </w:p>
          <w:p w:rsidR="005A3041" w:rsidRPr="00D0420B" w:rsidRDefault="00133926" w:rsidP="00F612C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1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5C2D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отчётный период отчётного года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93D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отчётном году)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D0420B" w:rsidRDefault="0094084F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года</w:t>
            </w:r>
            <w:r w:rsidR="005C2D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EE0A5F" w:rsidRPr="00D0420B" w:rsidRDefault="0094084F" w:rsidP="00F612C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Свердловской области, подчинённых 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«г» пункта 5 Национального плана противодействия коррупции на 2016–2017 годы, утверждённого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BE3C32" w:rsidRDefault="00C117FA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 Указать количество мероприятий по формированию у служащих и работников </w:t>
            </w:r>
            <w:r w:rsidR="000C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проведённых в отчётный период отчётного года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93D" w:rsidRPr="00A55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(нарастающим итогом в отчётном году)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493D" w:rsidRPr="004D6715" w:rsidRDefault="00562D2E" w:rsidP="000849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>а –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6715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8493D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4D6715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562D2E" w:rsidRPr="00A556B8" w:rsidRDefault="00562D2E" w:rsidP="00F612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года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BE3C32" w:rsidRPr="00D0420B" w:rsidRDefault="00C117FA" w:rsidP="00F612C2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подчинённых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проведённые </w:t>
            </w:r>
            <w:r w:rsidR="00D919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отчётный период отчётного года</w:t>
            </w:r>
            <w:r w:rsidR="004C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08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93D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8493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19D6" w:rsidRDefault="00D919D6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>а –</w:t>
            </w:r>
            <w:r w:rsidR="0056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6715" w:rsidRPr="00B54D72" w:rsidRDefault="004D6715" w:rsidP="004D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1) правовая учеба муниципальных служащих Асбестовского городского округа (10.03.2017): о практике привлечения к административной ответственности по ст. 19.29. КоАП РФ; о предоставлении муниципальными служащими справок о доходах за 2016 год; о предоставлении сведений об адресах и (или) страниц сайтов;</w:t>
            </w:r>
          </w:p>
          <w:p w:rsidR="004D6715" w:rsidRPr="00B54D72" w:rsidRDefault="004D6715" w:rsidP="004D67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2) совещание главы администрации Асбестовского городского округа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руководителями структурных подразделений, руководителями и главными бухгалтерами муниципальных учреждений, организаций и предприятий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23.03.2017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): о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необходимости предоставления сведений о доходах;</w:t>
            </w:r>
          </w:p>
          <w:p w:rsidR="004D6715" w:rsidRPr="00B54D72" w:rsidRDefault="004D6715" w:rsidP="004D67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совещание главы администрации Асбестовского городского округа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руководителями структурных подразделений, руководителями и главными бухгалтерами муниципальных учреждений, организаций и предприятий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B54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по противодействию коррупции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нарушений 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заказчиками в 2015-2016 г.г.</w:t>
            </w:r>
          </w:p>
          <w:p w:rsidR="0008493D" w:rsidRPr="004D6715" w:rsidRDefault="00D919D6" w:rsidP="000849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года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77" w:type="dxa"/>
          </w:tcPr>
          <w:p w:rsidR="00462D89" w:rsidRPr="00462D89" w:rsidRDefault="00462D89" w:rsidP="00F61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F612C2">
            <w:pPr>
              <w:pStyle w:val="ConsPlusNormal"/>
              <w:jc w:val="both"/>
            </w:pPr>
            <w:r w:rsidRPr="00D0420B">
              <w:rPr>
                <w:i/>
              </w:rPr>
              <w:t xml:space="preserve"> </w:t>
            </w:r>
            <w:r w:rsidR="003C3120" w:rsidRPr="00D0420B">
              <w:rPr>
                <w:i/>
              </w:rPr>
              <w:t>(подпункт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 xml:space="preserve">Национального плана противодействия коррупции на 2016–2017 годы, утверждённого Указом </w:t>
            </w:r>
            <w:r w:rsidR="003C3120"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520788" w:rsidRPr="00D91359" w:rsidRDefault="00C117FA" w:rsidP="00F612C2">
            <w:pPr>
              <w:pStyle w:val="ConsPlusNormal"/>
              <w:jc w:val="both"/>
              <w:rPr>
                <w:i/>
              </w:rPr>
            </w:pPr>
            <w:r>
              <w:t>7</w:t>
            </w:r>
            <w:r w:rsidR="00861BFF" w:rsidRPr="00D0420B">
              <w:t>.1. </w:t>
            </w:r>
            <w:r w:rsidR="00520788" w:rsidRPr="00D91359">
              <w:rPr>
                <w:i/>
              </w:rPr>
              <w:t xml:space="preserve">Проанализировать результаты социологического опроса для оценки уровня восприятия коррупции, проведённого в </w:t>
            </w:r>
            <w:r w:rsidR="00D91359" w:rsidRPr="00D91359">
              <w:rPr>
                <w:i/>
              </w:rPr>
              <w:t xml:space="preserve">соответствующем </w:t>
            </w:r>
            <w:r w:rsidR="00D82FE5">
              <w:rPr>
                <w:i/>
              </w:rPr>
              <w:t xml:space="preserve">муниципальном образовании, расположенном на территории </w:t>
            </w:r>
            <w:r w:rsidR="00D82FE5" w:rsidRPr="00D0420B">
              <w:rPr>
                <w:i/>
              </w:rPr>
              <w:t>Свердловской области</w:t>
            </w:r>
            <w:r w:rsidR="00D82FE5">
              <w:rPr>
                <w:i/>
              </w:rPr>
              <w:t xml:space="preserve"> </w:t>
            </w:r>
            <w:r w:rsidR="00400BF3">
              <w:rPr>
                <w:i/>
              </w:rPr>
              <w:t>в 201</w:t>
            </w:r>
            <w:r w:rsidR="00A556B8">
              <w:rPr>
                <w:i/>
              </w:rPr>
              <w:t>6</w:t>
            </w:r>
            <w:r w:rsidR="00400BF3">
              <w:rPr>
                <w:i/>
              </w:rPr>
              <w:t xml:space="preserve"> году</w:t>
            </w:r>
            <w:r w:rsidR="00520788" w:rsidRPr="00D91359">
              <w:rPr>
                <w:i/>
              </w:rPr>
              <w:t>.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уровня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регионе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опрошенных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ответы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власти субъекта Российской Федерации (всех уровней) по противодействию коррупции (%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опрошенных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положительно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отрицательно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B1EE9" w:rsidRPr="00CB1EE9" w:rsidRDefault="00CB1EE9" w:rsidP="00CB1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6715" w:rsidRPr="004D6715" w:rsidRDefault="00CB1EE9" w:rsidP="004D6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ответы </w:t>
            </w:r>
            <w:r w:rsidRPr="00CB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503D3" w:rsidRPr="00BE5DC9" w:rsidRDefault="00C117FA" w:rsidP="00F612C2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20788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.2. 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520788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="00520788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области,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="00520788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="00520788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520788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) по результатам анализа итогов проведения в 201</w:t>
            </w:r>
            <w:r w:rsidR="00A556B8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 </w:t>
            </w:r>
            <w:r w:rsidR="00574E7B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  <w:r w:rsidR="004D6715" w:rsidRPr="00BE5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Указать сроки выполнения запланированных мероприятий.</w:t>
            </w:r>
          </w:p>
          <w:p w:rsidR="00462D89" w:rsidRPr="00D0420B" w:rsidRDefault="00BE5DC9" w:rsidP="00F612C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мероприятий по итогам социологических исследований не запланировано, учитывая удовлетворительный результат проведенного опроса.</w:t>
            </w: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F612C2">
            <w:pPr>
              <w:pStyle w:val="ConsPlusNormal"/>
              <w:jc w:val="both"/>
            </w:pPr>
            <w:r w:rsidRPr="00D0420B">
              <w:t xml:space="preserve"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</w:t>
            </w:r>
            <w:r w:rsidRPr="00D0420B">
              <w:lastRenderedPageBreak/>
              <w:t>Российской Федерации.</w:t>
            </w:r>
          </w:p>
          <w:p w:rsidR="005A3041" w:rsidRPr="00D0420B" w:rsidRDefault="003C3120" w:rsidP="00F612C2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 xml:space="preserve">Национального плана противодействия коррупции на 2016–2017 годы, утверждённого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980F56" w:rsidRPr="00D0420B" w:rsidRDefault="00C117FA" w:rsidP="00F612C2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lastRenderedPageBreak/>
              <w:t>8</w:t>
            </w:r>
            <w:r w:rsidR="00980F56" w:rsidRPr="00D0420B">
              <w:rPr>
                <w:i/>
              </w:rPr>
              <w:t>.1. </w:t>
            </w:r>
            <w:r w:rsidR="00E91DD7" w:rsidRPr="00D0420B">
              <w:rPr>
                <w:i/>
              </w:rPr>
              <w:t xml:space="preserve">Указать общее количество </w:t>
            </w:r>
            <w:r w:rsidR="00582B4A">
              <w:rPr>
                <w:i/>
              </w:rPr>
              <w:t>(нарастающим итогом) и перечислить мероприятия</w:t>
            </w:r>
            <w:r w:rsidR="00980F56" w:rsidRPr="00D0420B">
              <w:rPr>
                <w:i/>
              </w:rPr>
              <w:t xml:space="preserve"> по обеспечению выполнения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400BF3">
              <w:rPr>
                <w:i/>
              </w:rPr>
              <w:t xml:space="preserve"> </w:t>
            </w:r>
            <w:r w:rsidR="00980F56" w:rsidRPr="00D0420B">
              <w:rPr>
                <w:i/>
              </w:rPr>
              <w:t xml:space="preserve">требований законодательства о предотвращении и урегулировании конфликта интересов на государственной </w:t>
            </w:r>
            <w:r w:rsidR="00980F56" w:rsidRPr="00D0420B">
              <w:rPr>
                <w:i/>
              </w:rPr>
              <w:lastRenderedPageBreak/>
              <w:t>гражданской службе Свердловской области</w:t>
            </w:r>
            <w:r w:rsidR="00582B4A">
              <w:rPr>
                <w:i/>
              </w:rPr>
              <w:t xml:space="preserve">, </w:t>
            </w:r>
            <w:r w:rsidR="00582B4A" w:rsidRPr="00D0420B">
              <w:rPr>
                <w:i/>
              </w:rPr>
              <w:t>проведённы</w:t>
            </w:r>
            <w:r w:rsidR="00582B4A">
              <w:rPr>
                <w:i/>
              </w:rPr>
              <w:t>е</w:t>
            </w:r>
            <w:r w:rsidR="00582B4A" w:rsidRPr="00D0420B">
              <w:rPr>
                <w:i/>
              </w:rPr>
              <w:t xml:space="preserve"> в отчётный период отчётного года</w:t>
            </w:r>
            <w:r w:rsidR="00CB1EE9">
              <w:rPr>
                <w:i/>
              </w:rPr>
              <w:t xml:space="preserve"> </w:t>
            </w:r>
            <w:r w:rsidR="00CB1EE9" w:rsidRPr="0016684E">
              <w:rPr>
                <w:i/>
              </w:rPr>
              <w:t>(</w:t>
            </w:r>
            <w:r w:rsidR="00CB1EE9" w:rsidRPr="00D0420B">
              <w:rPr>
                <w:i/>
              </w:rPr>
              <w:t>указать наименование мероприятия, дата проведения)</w:t>
            </w:r>
            <w:r w:rsidR="00980F56" w:rsidRPr="00D0420B">
              <w:rPr>
                <w:i/>
              </w:rPr>
              <w:t>:</w:t>
            </w:r>
          </w:p>
          <w:p w:rsidR="00562D2E" w:rsidRDefault="00562D2E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>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671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4D6715" w:rsidRPr="00B54D72" w:rsidRDefault="004D6715" w:rsidP="004D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соблюдению требований к служебному поведению и урегулированию конфликта интересов муниципальных служащих Асбестовского городского округа (27.02.2017). Повестка дня: о</w:t>
            </w:r>
            <w:r w:rsidRPr="00B5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рассмотрении служебной записки Бубнова А.В., начальника юридического отдела администрации Асбестовского городского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округа, от 30 января 2017 года;</w:t>
            </w:r>
          </w:p>
          <w:p w:rsidR="004D6715" w:rsidRPr="00B54D72" w:rsidRDefault="004D6715" w:rsidP="004D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соблюдению требований к служебному поведению и урегулированию конфликта интересов муниципальных служащих Асбестовского городского округа (13.03.2017). Повестка дня: рассмотрение уведомлений руководителей учреждений о намерении выполнять иную оплачиваемую работу; рассмотрение уведомлений о заключении трудового договора с бывшим муниципальным служащим; рассмотрение обращения о конфликте интересов в отношении руководителя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учреждения;</w:t>
            </w:r>
          </w:p>
          <w:p w:rsidR="004D6715" w:rsidRPr="00B54D72" w:rsidRDefault="004D6715" w:rsidP="004D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</w:t>
            </w:r>
            <w:r w:rsidRPr="00B54D72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по соблюдению требований к служебному поведению и урегулированию конфликта интересов муниципальных служащих Асбестовского городского округа (16.06.2017). Повестка дня: рассмотрение уведомлений о 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бывшим муниципальным служащим;</w:t>
            </w:r>
          </w:p>
          <w:p w:rsidR="00AF49D2" w:rsidRPr="00400BF3" w:rsidRDefault="00562D2E" w:rsidP="00CB1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0A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EE0A5F"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 года</w:t>
            </w:r>
            <w:r w:rsidRPr="00A55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</w:tc>
      </w:tr>
      <w:tr w:rsidR="00EA35B5" w:rsidRPr="00D0420B" w:rsidTr="004318E6">
        <w:trPr>
          <w:jc w:val="center"/>
        </w:trPr>
        <w:tc>
          <w:tcPr>
            <w:tcW w:w="654" w:type="dxa"/>
          </w:tcPr>
          <w:p w:rsidR="00EA35B5" w:rsidRPr="00D0420B" w:rsidRDefault="00C117FA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F612C2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её совершенствованию </w:t>
            </w:r>
          </w:p>
        </w:tc>
        <w:tc>
          <w:tcPr>
            <w:tcW w:w="9396" w:type="dxa"/>
          </w:tcPr>
          <w:p w:rsidR="00EA35B5" w:rsidRDefault="00C117FA" w:rsidP="00F612C2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="0051791E">
              <w:rPr>
                <w:i/>
              </w:rPr>
              <w:t>.1. </w:t>
            </w:r>
            <w:r w:rsidR="00AA7B2D">
              <w:rPr>
                <w:i/>
              </w:rPr>
              <w:t xml:space="preserve">Указать дату проведения в отчётном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0271F5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7B1633"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7B1633" w:rsidRPr="007B1633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7B1633"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её совершенствованию</w:t>
            </w:r>
            <w:r w:rsidR="007B1633">
              <w:rPr>
                <w:i/>
              </w:rPr>
              <w:t>.</w:t>
            </w:r>
          </w:p>
          <w:p w:rsidR="007B1633" w:rsidRDefault="007B1633" w:rsidP="00F612C2">
            <w:pPr>
              <w:pStyle w:val="ConsPlusNormal"/>
              <w:jc w:val="both"/>
              <w:rPr>
                <w:i/>
              </w:rPr>
            </w:pPr>
            <w:r w:rsidRPr="007B1633">
              <w:rPr>
                <w:i/>
                <w:u w:val="single"/>
              </w:rPr>
              <w:t>2017 год</w:t>
            </w:r>
            <w:r>
              <w:rPr>
                <w:i/>
              </w:rPr>
              <w:t xml:space="preserve"> – </w:t>
            </w:r>
          </w:p>
          <w:p w:rsidR="00FD7A55" w:rsidRPr="003D2903" w:rsidRDefault="00FD7A55" w:rsidP="00FD7A55">
            <w:pPr>
              <w:pStyle w:val="ConsPlusNormal"/>
              <w:jc w:val="both"/>
            </w:pPr>
            <w:r>
              <w:t xml:space="preserve">За отчетный период не запланировано </w:t>
            </w:r>
            <w:r w:rsidRPr="003D2903">
              <w:t>рассмотрен</w:t>
            </w:r>
            <w:r>
              <w:t>ие</w:t>
            </w:r>
            <w:r w:rsidRPr="003D2903">
              <w:t xml:space="preserve"> вопрос</w:t>
            </w:r>
            <w:r>
              <w:t>а</w:t>
            </w:r>
            <w:r w:rsidRPr="003D2903">
              <w:t xml:space="preserve"> о состоянии работы по выявлению случаев несоблюдения муниципальными служащими, проходящими службу в </w:t>
            </w:r>
            <w:r>
              <w:t>Асбестовском городском округе</w:t>
            </w:r>
            <w:r w:rsidRPr="003D2903">
              <w:t>, требований о предотвращении или об урегулировании конфликта интересов и мерах по ее совершенствованию</w:t>
            </w:r>
            <w:r>
              <w:t xml:space="preserve"> на заседании Комиссии по противодействию коррупции Асбестовского городского округа</w:t>
            </w:r>
          </w:p>
          <w:p w:rsidR="00643811" w:rsidRPr="00D0420B" w:rsidRDefault="00643811" w:rsidP="00F612C2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>
              <w:rPr>
                <w:i/>
              </w:rPr>
              <w:t>по противодействию коррупции</w:t>
            </w:r>
            <w:r w:rsidR="00BE5DC9">
              <w:rPr>
                <w:i/>
              </w:rPr>
              <w:t>,</w:t>
            </w:r>
            <w:r>
              <w:rPr>
                <w:i/>
              </w:rPr>
              <w:t xml:space="preserve"> на котором рассматривался указанный вопрос. </w:t>
            </w:r>
          </w:p>
        </w:tc>
      </w:tr>
      <w:tr w:rsidR="006B39B3" w:rsidRPr="00D0420B" w:rsidTr="004318E6">
        <w:trPr>
          <w:jc w:val="center"/>
        </w:trPr>
        <w:tc>
          <w:tcPr>
            <w:tcW w:w="654" w:type="dxa"/>
          </w:tcPr>
          <w:p w:rsidR="006B39B3" w:rsidRDefault="006B39B3" w:rsidP="00C117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1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F612C2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396" w:type="dxa"/>
          </w:tcPr>
          <w:p w:rsidR="006B39B3" w:rsidRDefault="006B39B3" w:rsidP="00F612C2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C117FA">
              <w:rPr>
                <w:i/>
              </w:rPr>
              <w:t>0</w:t>
            </w:r>
            <w:r>
              <w:rPr>
                <w:i/>
              </w:rPr>
              <w:t>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FD7A55" w:rsidRPr="00324E91" w:rsidRDefault="00FD7A55" w:rsidP="00FD7A55">
            <w:pPr>
              <w:pStyle w:val="ConsPlusNormal"/>
              <w:jc w:val="both"/>
            </w:pPr>
            <w:r w:rsidRPr="00324E91">
              <w:t>За отчетный период не было установленных случаев несоблюдения муниципальными служащими, проходящими службу в Асбестовском городском округе, требований о предотвращении или об урегулировании конфликта интересов.</w:t>
            </w:r>
          </w:p>
          <w:p w:rsidR="0022007F" w:rsidRDefault="0022007F" w:rsidP="00F612C2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C117FA">
              <w:rPr>
                <w:i/>
              </w:rPr>
              <w:t>0</w:t>
            </w:r>
            <w:r>
              <w:rPr>
                <w:i/>
              </w:rPr>
              <w:t xml:space="preserve">.2. 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 xml:space="preserve">, размещённых </w:t>
            </w:r>
            <w:r w:rsidR="007E4CDF">
              <w:rPr>
                <w:i/>
              </w:rPr>
              <w:t xml:space="preserve">в отчётный период отчётного года </w:t>
            </w:r>
            <w:r w:rsidR="00A42308">
              <w:rPr>
                <w:i/>
              </w:rPr>
              <w:t xml:space="preserve">в разделе, посвящённом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FD7A55" w:rsidRPr="00FB7E9A">
              <w:rPr>
                <w:b/>
                <w:i/>
              </w:rPr>
              <w:t xml:space="preserve"> (нарастающим итогом в отчётном году)</w:t>
            </w:r>
            <w:r w:rsidR="007E4CDF">
              <w:rPr>
                <w:i/>
              </w:rPr>
              <w:t>:</w:t>
            </w:r>
          </w:p>
          <w:p w:rsidR="003E3F7C" w:rsidRPr="005F6903" w:rsidRDefault="003E3F7C" w:rsidP="00F612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AF49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AF49D2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D7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A556B8" w:rsidRPr="00BE5DC9" w:rsidRDefault="003E3F7C" w:rsidP="00F612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AF49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полугодии</w:t>
            </w:r>
            <w:r w:rsidR="00AF49D2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2017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</w:tc>
      </w:tr>
      <w:tr w:rsidR="005A3041" w:rsidRPr="00D0420B" w:rsidTr="004318E6">
        <w:trPr>
          <w:jc w:val="center"/>
        </w:trPr>
        <w:tc>
          <w:tcPr>
            <w:tcW w:w="654" w:type="dxa"/>
          </w:tcPr>
          <w:p w:rsidR="005A3041" w:rsidRPr="00D0420B" w:rsidRDefault="006B39B3" w:rsidP="00C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3C3120" w:rsidP="00F612C2">
            <w:pPr>
              <w:pStyle w:val="ConsPlusNormal"/>
              <w:jc w:val="both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 xml:space="preserve">организациях, подчинённых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F612C2">
            <w:pPr>
              <w:pStyle w:val="ConsPlusNormal"/>
              <w:jc w:val="both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 xml:space="preserve">Национального плана противодействия коррупции на 2016–2017 годы, утверждённого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396" w:type="dxa"/>
          </w:tcPr>
          <w:p w:rsidR="00FD7A55" w:rsidRPr="004D6715" w:rsidRDefault="00DB253A" w:rsidP="00F612C2">
            <w:pPr>
              <w:pStyle w:val="ConsPlusNormal"/>
              <w:jc w:val="both"/>
              <w:rPr>
                <w:i/>
              </w:rPr>
            </w:pPr>
            <w:r w:rsidRPr="004D6715">
              <w:rPr>
                <w:i/>
              </w:rPr>
              <w:t>1</w:t>
            </w:r>
            <w:r w:rsidR="00C117FA" w:rsidRPr="004D6715">
              <w:rPr>
                <w:i/>
              </w:rPr>
              <w:t>1</w:t>
            </w:r>
            <w:r w:rsidRPr="004D6715">
              <w:rPr>
                <w:i/>
              </w:rPr>
              <w:t>.1</w:t>
            </w:r>
            <w:r w:rsidR="0038215B" w:rsidRPr="004D6715">
              <w:rPr>
                <w:i/>
              </w:rPr>
              <w:t>.</w:t>
            </w:r>
            <w:r w:rsidRPr="004D6715">
              <w:rPr>
                <w:i/>
              </w:rPr>
              <w:t> </w:t>
            </w:r>
            <w:r w:rsidR="00BA65DE" w:rsidRPr="004D6715">
              <w:rPr>
                <w:i/>
              </w:rPr>
              <w:t xml:space="preserve">Указать количество </w:t>
            </w:r>
            <w:r w:rsidR="007C0A51" w:rsidRPr="004D6715">
              <w:rPr>
                <w:i/>
              </w:rPr>
              <w:t xml:space="preserve">муниципальных </w:t>
            </w:r>
            <w:r w:rsidR="00BA65DE" w:rsidRPr="004D6715">
              <w:rPr>
                <w:i/>
              </w:rPr>
              <w:t xml:space="preserve">организаций, подведомственных </w:t>
            </w:r>
            <w:r w:rsidR="007C0A51" w:rsidRPr="004D6715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4D6715">
              <w:rPr>
                <w:i/>
              </w:rPr>
              <w:t>:</w:t>
            </w:r>
          </w:p>
          <w:p w:rsidR="00FD7A55" w:rsidRPr="004D6715" w:rsidRDefault="004D6715" w:rsidP="00FD7A55">
            <w:pPr>
              <w:pStyle w:val="ConsPlusNormal"/>
              <w:jc w:val="both"/>
            </w:pPr>
            <w:r w:rsidRPr="004D6715">
              <w:t xml:space="preserve">74 </w:t>
            </w:r>
            <w:r w:rsidR="00FD7A55" w:rsidRPr="004D6715">
              <w:t>организации, созданны</w:t>
            </w:r>
            <w:r w:rsidRPr="004D6715">
              <w:t>е</w:t>
            </w:r>
            <w:r w:rsidR="00FD7A55" w:rsidRPr="004D6715">
              <w:t xml:space="preserve"> для выполнения задач, поставленных перед органами местного самоуправления Асбестовского городского округа</w:t>
            </w:r>
          </w:p>
          <w:p w:rsidR="0038215B" w:rsidRPr="004D6715" w:rsidRDefault="00BA65DE" w:rsidP="00F612C2">
            <w:pPr>
              <w:pStyle w:val="ConsPlusNormal"/>
              <w:jc w:val="both"/>
              <w:rPr>
                <w:i/>
              </w:rPr>
            </w:pPr>
            <w:r w:rsidRPr="004D6715">
              <w:rPr>
                <w:i/>
              </w:rPr>
              <w:t>1</w:t>
            </w:r>
            <w:r w:rsidR="00C117FA" w:rsidRPr="004D6715">
              <w:rPr>
                <w:i/>
              </w:rPr>
              <w:t>1</w:t>
            </w:r>
            <w:r w:rsidRPr="004D6715">
              <w:rPr>
                <w:i/>
              </w:rPr>
              <w:t>.2. </w:t>
            </w:r>
            <w:r w:rsidR="0038215B" w:rsidRPr="004D6715">
              <w:rPr>
                <w:i/>
              </w:rPr>
              <w:t xml:space="preserve">Указать установленные в соответствующем </w:t>
            </w:r>
            <w:r w:rsidR="007C0A51" w:rsidRPr="004D6715">
              <w:rPr>
                <w:i/>
              </w:rPr>
              <w:t xml:space="preserve">муниципальном образовании, расположенном на территории </w:t>
            </w:r>
            <w:r w:rsidR="0038215B" w:rsidRPr="004D6715">
              <w:rPr>
                <w:i/>
              </w:rPr>
              <w:t xml:space="preserve">Свердловской области формы контроля за мерами по предупреждению коррупции, принимаемыми в </w:t>
            </w:r>
            <w:r w:rsidR="00A17784" w:rsidRPr="004D6715">
              <w:rPr>
                <w:i/>
              </w:rPr>
              <w:t xml:space="preserve">муниципальных </w:t>
            </w:r>
            <w:r w:rsidR="0038215B" w:rsidRPr="004D6715">
              <w:rPr>
                <w:i/>
              </w:rPr>
              <w:t xml:space="preserve">организациях, подчинённых соответствующему </w:t>
            </w:r>
            <w:r w:rsidR="00A17784" w:rsidRPr="004D6715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4D6715">
              <w:rPr>
                <w:i/>
              </w:rPr>
              <w:t xml:space="preserve">Свердловской области </w:t>
            </w:r>
          </w:p>
          <w:p w:rsidR="00FD7A55" w:rsidRPr="004D6715" w:rsidRDefault="00FD7A55" w:rsidP="00FD7A55">
            <w:pPr>
              <w:pStyle w:val="ConsPlusNormal"/>
              <w:jc w:val="both"/>
            </w:pPr>
            <w:r w:rsidRPr="004D6715">
              <w:t>В Асбестовском городском округе установлены следующие формы контроля за мерами по предупреждению коррупции, принимаемыми в муниципальных организациях, созданных для выполнения задач, поставленных перед органами местного самоуправления Асбестовского городского округа:</w:t>
            </w:r>
          </w:p>
          <w:p w:rsidR="00FD7A55" w:rsidRPr="004D6715" w:rsidRDefault="00FD7A55" w:rsidP="00FD7A55">
            <w:pPr>
              <w:pStyle w:val="ConsPlusNormal"/>
              <w:jc w:val="both"/>
            </w:pPr>
            <w:r w:rsidRPr="004D6715">
              <w:t>1) документальный контроль (наличие локальных нормативных актов по предупреждению коррупции);</w:t>
            </w:r>
          </w:p>
          <w:p w:rsidR="00FD7A55" w:rsidRPr="004D6715" w:rsidRDefault="00FD7A55" w:rsidP="00FD7A55">
            <w:pPr>
              <w:pStyle w:val="ConsPlusNormal"/>
              <w:jc w:val="both"/>
            </w:pPr>
            <w:r w:rsidRPr="004D6715">
              <w:t xml:space="preserve">2) предоставление отчетов о проведенных мероприятиях по противодействию </w:t>
            </w:r>
            <w:r w:rsidRPr="004D6715">
              <w:lastRenderedPageBreak/>
              <w:t>коррупции;</w:t>
            </w:r>
          </w:p>
          <w:p w:rsidR="00FD7A55" w:rsidRPr="004D6715" w:rsidRDefault="00FD7A55" w:rsidP="00FD7A55">
            <w:pPr>
              <w:pStyle w:val="ConsPlusNormal"/>
              <w:jc w:val="both"/>
            </w:pPr>
            <w:r w:rsidRPr="004D6715">
              <w:t>3) заслушивание руководителей организаций на заседании Комиссии по противодействию коррупции Асбестовского городского округа.</w:t>
            </w:r>
          </w:p>
          <w:p w:rsidR="00FD7A55" w:rsidRPr="004D6715" w:rsidRDefault="00BA65DE" w:rsidP="00F612C2">
            <w:pPr>
              <w:autoSpaceDE w:val="0"/>
              <w:autoSpaceDN w:val="0"/>
              <w:adjustRightInd w:val="0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117FA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>.3. </w:t>
            </w:r>
            <w:r w:rsidR="00C570A6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4D6715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</w:p>
          <w:p w:rsidR="00FD7A55" w:rsidRPr="004D6715" w:rsidRDefault="00FD7A55" w:rsidP="00F612C2">
            <w:pPr>
              <w:pStyle w:val="ConsPlusNormal"/>
              <w:ind w:left="18"/>
              <w:jc w:val="both"/>
              <w:outlineLvl w:val="0"/>
            </w:pPr>
            <w:r w:rsidRPr="004D6715">
              <w:t>В 7</w:t>
            </w:r>
            <w:r w:rsidR="004D6715" w:rsidRPr="004D6715">
              <w:t>4</w:t>
            </w:r>
            <w:r w:rsidRPr="004D6715">
              <w:t xml:space="preserve"> организациях, созданных для выполнения задач, поставленных перед органами местного самоуправления Асбестовского городского округа, действуют комиссии по противодействию коррупции. </w:t>
            </w:r>
          </w:p>
          <w:p w:rsidR="0098249C" w:rsidRPr="004D6715" w:rsidRDefault="00C570A6" w:rsidP="00F612C2">
            <w:pPr>
              <w:pStyle w:val="ConsPlusNormal"/>
              <w:ind w:left="18"/>
              <w:jc w:val="both"/>
              <w:outlineLvl w:val="0"/>
              <w:rPr>
                <w:i/>
                <w:iCs/>
              </w:rPr>
            </w:pPr>
            <w:r w:rsidRPr="004D6715">
              <w:rPr>
                <w:i/>
              </w:rPr>
              <w:t>1</w:t>
            </w:r>
            <w:r w:rsidR="00C117FA" w:rsidRPr="004D6715">
              <w:rPr>
                <w:i/>
              </w:rPr>
              <w:t>1</w:t>
            </w:r>
            <w:r w:rsidRPr="004D6715">
              <w:rPr>
                <w:i/>
              </w:rPr>
              <w:t>.</w:t>
            </w:r>
            <w:r w:rsidR="00984F07" w:rsidRPr="004D6715">
              <w:rPr>
                <w:i/>
              </w:rPr>
              <w:t>4</w:t>
            </w:r>
            <w:r w:rsidRPr="004D6715">
              <w:rPr>
                <w:i/>
              </w:rPr>
              <w:t>.</w:t>
            </w:r>
            <w:r w:rsidR="00FD7A55" w:rsidRPr="004D6715">
              <w:rPr>
                <w:i/>
              </w:rPr>
              <w:t xml:space="preserve"> </w:t>
            </w:r>
            <w:r w:rsidRPr="004D6715">
              <w:rPr>
                <w:i/>
              </w:rPr>
              <w:t xml:space="preserve">Перечислить </w:t>
            </w:r>
            <w:r w:rsidR="00A17784" w:rsidRPr="004D6715">
              <w:rPr>
                <w:i/>
              </w:rPr>
              <w:t xml:space="preserve">муниципальные </w:t>
            </w:r>
            <w:r w:rsidRPr="004D6715">
              <w:rPr>
                <w:i/>
              </w:rPr>
              <w:t xml:space="preserve">организации, подведомственные соответствующему </w:t>
            </w:r>
            <w:r w:rsidR="00A17784" w:rsidRPr="004D6715">
              <w:rPr>
                <w:i/>
              </w:rPr>
              <w:t xml:space="preserve">муниципальному образованию, расположенном на территории </w:t>
            </w:r>
            <w:r w:rsidRPr="004D6715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4D6715">
              <w:rPr>
                <w:i/>
              </w:rPr>
              <w:t>«</w:t>
            </w:r>
            <w:r w:rsidR="003158F6" w:rsidRPr="004D6715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</w:p>
          <w:p w:rsidR="00273066" w:rsidRPr="004D6715" w:rsidRDefault="00273066" w:rsidP="00F612C2">
            <w:pPr>
              <w:pStyle w:val="ConsPlusNormal"/>
              <w:ind w:left="18"/>
              <w:jc w:val="both"/>
              <w:outlineLvl w:val="0"/>
              <w:rPr>
                <w:i/>
                <w:iCs/>
              </w:rPr>
            </w:pPr>
            <w:r w:rsidRPr="004D6715">
              <w:rPr>
                <w:i/>
                <w:iCs/>
              </w:rPr>
              <w:t>Приложить копии протоколов.</w:t>
            </w:r>
          </w:p>
          <w:p w:rsidR="00480CCE" w:rsidRPr="00480CCE" w:rsidRDefault="00480CCE" w:rsidP="00F612C2">
            <w:pPr>
              <w:pStyle w:val="ConsPlusNormal"/>
              <w:ind w:left="18"/>
              <w:jc w:val="both"/>
              <w:outlineLvl w:val="0"/>
              <w:rPr>
                <w:b/>
                <w:color w:val="FF0000"/>
              </w:rPr>
            </w:pPr>
            <w:r w:rsidRPr="004D6715">
              <w:t>По вопросу выполнения требований статьи 13.3 «</w:t>
            </w:r>
            <w:r w:rsidRPr="004D6715">
              <w:rPr>
                <w:iCs/>
              </w:rPr>
              <w:t xml:space="preserve">Обязанность организаций принимать меры по предупреждению коррупции» Федерального закона от 25 декабря 2008 года «О противодействии коррупции» </w:t>
            </w:r>
            <w:r w:rsidRPr="004D6715">
              <w:t>на заседании Комиссии по противодействию коррупции Асбестовского городского округа</w:t>
            </w:r>
            <w:r w:rsidR="004D6715" w:rsidRPr="004D6715">
              <w:t xml:space="preserve"> в 1 полугодии не заслушивались руководители муниципальных организаций.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BE5DC9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C9">
        <w:rPr>
          <w:rFonts w:ascii="Times New Roman" w:hAnsi="Times New Roman" w:cs="Times New Roman"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 w:rsidRPr="00BE5DC9">
        <w:rPr>
          <w:rFonts w:ascii="Times New Roman" w:hAnsi="Times New Roman" w:cs="Times New Roman"/>
          <w:sz w:val="24"/>
          <w:szCs w:val="24"/>
        </w:rPr>
        <w:t>(</w:t>
      </w:r>
      <w:r w:rsidR="0048625D" w:rsidRPr="00BE5DC9">
        <w:rPr>
          <w:rFonts w:ascii="Times New Roman" w:hAnsi="Times New Roman" w:cs="Times New Roman"/>
          <w:sz w:val="24"/>
          <w:szCs w:val="24"/>
          <w:u w:val="single"/>
        </w:rPr>
        <w:t>текст вопроса не удаля</w:t>
      </w:r>
      <w:r w:rsidR="00640795" w:rsidRPr="00BE5DC9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48625D" w:rsidRPr="00BE5DC9">
        <w:rPr>
          <w:rFonts w:ascii="Times New Roman" w:hAnsi="Times New Roman" w:cs="Times New Roman"/>
          <w:sz w:val="24"/>
          <w:szCs w:val="24"/>
        </w:rPr>
        <w:t>).</w:t>
      </w:r>
    </w:p>
    <w:sectPr w:rsidR="0070045E" w:rsidRPr="00BE5DC9" w:rsidSect="004318E6">
      <w:headerReference w:type="default" r:id="rId10"/>
      <w:headerReference w:type="first" r:id="rId11"/>
      <w:pgSz w:w="16838" w:h="11906" w:orient="landscape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5D" w:rsidRDefault="0039135D" w:rsidP="008942E7">
      <w:pPr>
        <w:spacing w:after="0" w:line="240" w:lineRule="auto"/>
      </w:pPr>
      <w:r>
        <w:separator/>
      </w:r>
    </w:p>
  </w:endnote>
  <w:endnote w:type="continuationSeparator" w:id="0">
    <w:p w:rsidR="0039135D" w:rsidRDefault="0039135D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5D" w:rsidRDefault="0039135D" w:rsidP="008942E7">
      <w:pPr>
        <w:spacing w:after="0" w:line="240" w:lineRule="auto"/>
      </w:pPr>
      <w:r>
        <w:separator/>
      </w:r>
    </w:p>
  </w:footnote>
  <w:footnote w:type="continuationSeparator" w:id="0">
    <w:p w:rsidR="0039135D" w:rsidRDefault="0039135D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5014" w:rsidRPr="00C117FA" w:rsidRDefault="00BD16E7" w:rsidP="00C117F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5014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E0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5014" w:rsidRPr="00F612C2" w:rsidRDefault="00BD16E7">
        <w:pPr>
          <w:pStyle w:val="a7"/>
          <w:jc w:val="center"/>
          <w:rPr>
            <w:rFonts w:ascii="Times New Roman" w:hAnsi="Times New Roman" w:cs="Times New Roman"/>
          </w:rPr>
        </w:pPr>
        <w:r w:rsidRPr="00F612C2">
          <w:rPr>
            <w:rFonts w:ascii="Times New Roman" w:hAnsi="Times New Roman" w:cs="Times New Roman"/>
          </w:rPr>
          <w:fldChar w:fldCharType="begin"/>
        </w:r>
        <w:r w:rsidR="00A95014" w:rsidRPr="00F612C2">
          <w:rPr>
            <w:rFonts w:ascii="Times New Roman" w:hAnsi="Times New Roman" w:cs="Times New Roman"/>
          </w:rPr>
          <w:instrText xml:space="preserve"> PAGE   \* MERGEFORMAT </w:instrText>
        </w:r>
        <w:r w:rsidRPr="00F612C2">
          <w:rPr>
            <w:rFonts w:ascii="Times New Roman" w:hAnsi="Times New Roman" w:cs="Times New Roman"/>
          </w:rPr>
          <w:fldChar w:fldCharType="separate"/>
        </w:r>
        <w:r w:rsidR="000E6E0D">
          <w:rPr>
            <w:rFonts w:ascii="Times New Roman" w:hAnsi="Times New Roman" w:cs="Times New Roman"/>
            <w:noProof/>
          </w:rPr>
          <w:t>1</w:t>
        </w:r>
        <w:r w:rsidRPr="00F612C2">
          <w:rPr>
            <w:rFonts w:ascii="Times New Roman" w:hAnsi="Times New Roman" w:cs="Times New Roman"/>
          </w:rPr>
          <w:fldChar w:fldCharType="end"/>
        </w:r>
      </w:p>
    </w:sdtContent>
  </w:sdt>
  <w:p w:rsidR="00A95014" w:rsidRDefault="00A950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2E"/>
    <w:rsid w:val="0000387C"/>
    <w:rsid w:val="00003B49"/>
    <w:rsid w:val="00006747"/>
    <w:rsid w:val="00006F7A"/>
    <w:rsid w:val="000243CB"/>
    <w:rsid w:val="00025DCD"/>
    <w:rsid w:val="000269CA"/>
    <w:rsid w:val="000271F5"/>
    <w:rsid w:val="00027E7E"/>
    <w:rsid w:val="000414AD"/>
    <w:rsid w:val="00056DE8"/>
    <w:rsid w:val="00057935"/>
    <w:rsid w:val="00060241"/>
    <w:rsid w:val="0006154F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493D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6E54"/>
    <w:rsid w:val="000C0022"/>
    <w:rsid w:val="000C52F0"/>
    <w:rsid w:val="000D0B16"/>
    <w:rsid w:val="000D389B"/>
    <w:rsid w:val="000D58FD"/>
    <w:rsid w:val="000D71CF"/>
    <w:rsid w:val="000E42F0"/>
    <w:rsid w:val="000E6E0D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19AB"/>
    <w:rsid w:val="00191B76"/>
    <w:rsid w:val="00195A91"/>
    <w:rsid w:val="00197C9F"/>
    <w:rsid w:val="001A4D66"/>
    <w:rsid w:val="001B45E8"/>
    <w:rsid w:val="001B53B0"/>
    <w:rsid w:val="001B6D00"/>
    <w:rsid w:val="001D2D12"/>
    <w:rsid w:val="001E2D2A"/>
    <w:rsid w:val="001E4FE5"/>
    <w:rsid w:val="001E5592"/>
    <w:rsid w:val="001F10D1"/>
    <w:rsid w:val="001F7568"/>
    <w:rsid w:val="00200062"/>
    <w:rsid w:val="00201A36"/>
    <w:rsid w:val="00206655"/>
    <w:rsid w:val="00206EE3"/>
    <w:rsid w:val="0022007F"/>
    <w:rsid w:val="0022047D"/>
    <w:rsid w:val="00222A9E"/>
    <w:rsid w:val="00225F73"/>
    <w:rsid w:val="002276AC"/>
    <w:rsid w:val="002460D7"/>
    <w:rsid w:val="00247F3B"/>
    <w:rsid w:val="00256291"/>
    <w:rsid w:val="00257112"/>
    <w:rsid w:val="002579C4"/>
    <w:rsid w:val="00260E61"/>
    <w:rsid w:val="00261455"/>
    <w:rsid w:val="00267C14"/>
    <w:rsid w:val="00273066"/>
    <w:rsid w:val="00273DD8"/>
    <w:rsid w:val="0028024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43DE"/>
    <w:rsid w:val="002D58B5"/>
    <w:rsid w:val="002E5470"/>
    <w:rsid w:val="002E62EE"/>
    <w:rsid w:val="002F4173"/>
    <w:rsid w:val="002F579A"/>
    <w:rsid w:val="00303121"/>
    <w:rsid w:val="00312521"/>
    <w:rsid w:val="003140DB"/>
    <w:rsid w:val="00314C0F"/>
    <w:rsid w:val="003158F6"/>
    <w:rsid w:val="00315CC9"/>
    <w:rsid w:val="00317656"/>
    <w:rsid w:val="00317AED"/>
    <w:rsid w:val="00326C4E"/>
    <w:rsid w:val="003277AC"/>
    <w:rsid w:val="003311A9"/>
    <w:rsid w:val="00331AB2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61460"/>
    <w:rsid w:val="00373D36"/>
    <w:rsid w:val="00374302"/>
    <w:rsid w:val="00374EF9"/>
    <w:rsid w:val="003766E5"/>
    <w:rsid w:val="00377449"/>
    <w:rsid w:val="00382132"/>
    <w:rsid w:val="0038215B"/>
    <w:rsid w:val="003843B6"/>
    <w:rsid w:val="0039135D"/>
    <w:rsid w:val="003A2282"/>
    <w:rsid w:val="003A28B3"/>
    <w:rsid w:val="003B4908"/>
    <w:rsid w:val="003B50CF"/>
    <w:rsid w:val="003B5ADF"/>
    <w:rsid w:val="003B7C79"/>
    <w:rsid w:val="003C1489"/>
    <w:rsid w:val="003C1A42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5AEA"/>
    <w:rsid w:val="00400BF3"/>
    <w:rsid w:val="00401A92"/>
    <w:rsid w:val="00402A38"/>
    <w:rsid w:val="00403B23"/>
    <w:rsid w:val="00403FBF"/>
    <w:rsid w:val="00406282"/>
    <w:rsid w:val="00407881"/>
    <w:rsid w:val="00407D6F"/>
    <w:rsid w:val="00413D8B"/>
    <w:rsid w:val="00421E8E"/>
    <w:rsid w:val="00422A34"/>
    <w:rsid w:val="00422CE6"/>
    <w:rsid w:val="00422FCC"/>
    <w:rsid w:val="00423399"/>
    <w:rsid w:val="00425838"/>
    <w:rsid w:val="004318E6"/>
    <w:rsid w:val="00442287"/>
    <w:rsid w:val="00461F31"/>
    <w:rsid w:val="00462D89"/>
    <w:rsid w:val="00462FA5"/>
    <w:rsid w:val="0046407C"/>
    <w:rsid w:val="004641E2"/>
    <w:rsid w:val="0047200A"/>
    <w:rsid w:val="00474E26"/>
    <w:rsid w:val="00476D9E"/>
    <w:rsid w:val="004807B3"/>
    <w:rsid w:val="00480CCE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6715"/>
    <w:rsid w:val="004D7771"/>
    <w:rsid w:val="004F122E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56D0"/>
    <w:rsid w:val="00556C77"/>
    <w:rsid w:val="00562D2E"/>
    <w:rsid w:val="00563F40"/>
    <w:rsid w:val="005737C1"/>
    <w:rsid w:val="00574E7B"/>
    <w:rsid w:val="005777A7"/>
    <w:rsid w:val="0058122F"/>
    <w:rsid w:val="00582A1C"/>
    <w:rsid w:val="00582B4A"/>
    <w:rsid w:val="00583FF9"/>
    <w:rsid w:val="00593554"/>
    <w:rsid w:val="005A3041"/>
    <w:rsid w:val="005B3B11"/>
    <w:rsid w:val="005C0603"/>
    <w:rsid w:val="005C2DD6"/>
    <w:rsid w:val="005E5B62"/>
    <w:rsid w:val="005F6903"/>
    <w:rsid w:val="00601F45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1FC0"/>
    <w:rsid w:val="00643811"/>
    <w:rsid w:val="00651E0D"/>
    <w:rsid w:val="00655C36"/>
    <w:rsid w:val="00661350"/>
    <w:rsid w:val="00672D13"/>
    <w:rsid w:val="00672E33"/>
    <w:rsid w:val="00687B65"/>
    <w:rsid w:val="00692189"/>
    <w:rsid w:val="00697A3D"/>
    <w:rsid w:val="006A2576"/>
    <w:rsid w:val="006A5C69"/>
    <w:rsid w:val="006A6D8E"/>
    <w:rsid w:val="006A755C"/>
    <w:rsid w:val="006B39B3"/>
    <w:rsid w:val="006B3E31"/>
    <w:rsid w:val="006C3FA8"/>
    <w:rsid w:val="006C61EB"/>
    <w:rsid w:val="006C6766"/>
    <w:rsid w:val="006D1555"/>
    <w:rsid w:val="006E2E68"/>
    <w:rsid w:val="006E64A0"/>
    <w:rsid w:val="006F1F2E"/>
    <w:rsid w:val="007001E8"/>
    <w:rsid w:val="0070045E"/>
    <w:rsid w:val="00704DE7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46EC"/>
    <w:rsid w:val="007560C7"/>
    <w:rsid w:val="007579C1"/>
    <w:rsid w:val="007606E1"/>
    <w:rsid w:val="00762B7D"/>
    <w:rsid w:val="00764334"/>
    <w:rsid w:val="00787E54"/>
    <w:rsid w:val="00797A2A"/>
    <w:rsid w:val="007A3216"/>
    <w:rsid w:val="007A38FD"/>
    <w:rsid w:val="007A4494"/>
    <w:rsid w:val="007A611A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E0100"/>
    <w:rsid w:val="007E3973"/>
    <w:rsid w:val="007E4CDF"/>
    <w:rsid w:val="007E515D"/>
    <w:rsid w:val="0080108E"/>
    <w:rsid w:val="00803D85"/>
    <w:rsid w:val="00813BD1"/>
    <w:rsid w:val="00826417"/>
    <w:rsid w:val="00830E99"/>
    <w:rsid w:val="00832589"/>
    <w:rsid w:val="0083327F"/>
    <w:rsid w:val="0083372A"/>
    <w:rsid w:val="008420FA"/>
    <w:rsid w:val="00844D86"/>
    <w:rsid w:val="00855541"/>
    <w:rsid w:val="008569CA"/>
    <w:rsid w:val="00861BFF"/>
    <w:rsid w:val="008634E7"/>
    <w:rsid w:val="00880476"/>
    <w:rsid w:val="00883D08"/>
    <w:rsid w:val="008942E7"/>
    <w:rsid w:val="008968D4"/>
    <w:rsid w:val="008A3549"/>
    <w:rsid w:val="008B0C9F"/>
    <w:rsid w:val="008B12AC"/>
    <w:rsid w:val="008C23DF"/>
    <w:rsid w:val="008D3FBF"/>
    <w:rsid w:val="008D7250"/>
    <w:rsid w:val="008D7CCC"/>
    <w:rsid w:val="008E0585"/>
    <w:rsid w:val="008E6F36"/>
    <w:rsid w:val="00901167"/>
    <w:rsid w:val="00917181"/>
    <w:rsid w:val="009232C2"/>
    <w:rsid w:val="00932DD2"/>
    <w:rsid w:val="00935AF4"/>
    <w:rsid w:val="0094084F"/>
    <w:rsid w:val="00941B7F"/>
    <w:rsid w:val="00941C20"/>
    <w:rsid w:val="009430AB"/>
    <w:rsid w:val="00946246"/>
    <w:rsid w:val="0094692C"/>
    <w:rsid w:val="009611A2"/>
    <w:rsid w:val="009623C6"/>
    <w:rsid w:val="00964696"/>
    <w:rsid w:val="009656EB"/>
    <w:rsid w:val="00966D75"/>
    <w:rsid w:val="00980F56"/>
    <w:rsid w:val="0098249C"/>
    <w:rsid w:val="00982517"/>
    <w:rsid w:val="00982654"/>
    <w:rsid w:val="00984F07"/>
    <w:rsid w:val="00987AC6"/>
    <w:rsid w:val="00990585"/>
    <w:rsid w:val="00992F61"/>
    <w:rsid w:val="009977E9"/>
    <w:rsid w:val="009A0A4E"/>
    <w:rsid w:val="009A7AAA"/>
    <w:rsid w:val="009B0510"/>
    <w:rsid w:val="009B15CE"/>
    <w:rsid w:val="009B5BE7"/>
    <w:rsid w:val="009B6D7A"/>
    <w:rsid w:val="009C5DFF"/>
    <w:rsid w:val="009D1135"/>
    <w:rsid w:val="009D5BE1"/>
    <w:rsid w:val="009E281B"/>
    <w:rsid w:val="009E4B19"/>
    <w:rsid w:val="009E5C75"/>
    <w:rsid w:val="00A035CA"/>
    <w:rsid w:val="00A04848"/>
    <w:rsid w:val="00A075AC"/>
    <w:rsid w:val="00A10041"/>
    <w:rsid w:val="00A17784"/>
    <w:rsid w:val="00A25047"/>
    <w:rsid w:val="00A26033"/>
    <w:rsid w:val="00A42308"/>
    <w:rsid w:val="00A45D16"/>
    <w:rsid w:val="00A45FDB"/>
    <w:rsid w:val="00A4631B"/>
    <w:rsid w:val="00A46EB4"/>
    <w:rsid w:val="00A47BDE"/>
    <w:rsid w:val="00A52730"/>
    <w:rsid w:val="00A556B8"/>
    <w:rsid w:val="00A608AB"/>
    <w:rsid w:val="00A627D0"/>
    <w:rsid w:val="00A6642F"/>
    <w:rsid w:val="00A6659D"/>
    <w:rsid w:val="00A70E67"/>
    <w:rsid w:val="00A7157F"/>
    <w:rsid w:val="00A73378"/>
    <w:rsid w:val="00A74929"/>
    <w:rsid w:val="00A7569A"/>
    <w:rsid w:val="00A83998"/>
    <w:rsid w:val="00A91DB6"/>
    <w:rsid w:val="00A95014"/>
    <w:rsid w:val="00A95371"/>
    <w:rsid w:val="00A96150"/>
    <w:rsid w:val="00A96DF3"/>
    <w:rsid w:val="00AA7B2D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49D2"/>
    <w:rsid w:val="00AF6550"/>
    <w:rsid w:val="00B060BF"/>
    <w:rsid w:val="00B24A58"/>
    <w:rsid w:val="00B26B83"/>
    <w:rsid w:val="00B27F1A"/>
    <w:rsid w:val="00B44457"/>
    <w:rsid w:val="00B54D72"/>
    <w:rsid w:val="00B5627E"/>
    <w:rsid w:val="00B73770"/>
    <w:rsid w:val="00B73956"/>
    <w:rsid w:val="00B75E12"/>
    <w:rsid w:val="00B832EF"/>
    <w:rsid w:val="00B96654"/>
    <w:rsid w:val="00B9771A"/>
    <w:rsid w:val="00B97930"/>
    <w:rsid w:val="00BA1D57"/>
    <w:rsid w:val="00BA5EE7"/>
    <w:rsid w:val="00BA65DE"/>
    <w:rsid w:val="00BA7D94"/>
    <w:rsid w:val="00BA7DDF"/>
    <w:rsid w:val="00BB0B81"/>
    <w:rsid w:val="00BB366D"/>
    <w:rsid w:val="00BB3CD4"/>
    <w:rsid w:val="00BB4C08"/>
    <w:rsid w:val="00BB4E13"/>
    <w:rsid w:val="00BC0DBC"/>
    <w:rsid w:val="00BD16E7"/>
    <w:rsid w:val="00BD1C26"/>
    <w:rsid w:val="00BD36D6"/>
    <w:rsid w:val="00BD54F3"/>
    <w:rsid w:val="00BE3560"/>
    <w:rsid w:val="00BE3C32"/>
    <w:rsid w:val="00BE5DC9"/>
    <w:rsid w:val="00BF2436"/>
    <w:rsid w:val="00C044C4"/>
    <w:rsid w:val="00C044F4"/>
    <w:rsid w:val="00C05682"/>
    <w:rsid w:val="00C115B4"/>
    <w:rsid w:val="00C117FA"/>
    <w:rsid w:val="00C1540F"/>
    <w:rsid w:val="00C16E57"/>
    <w:rsid w:val="00C175F4"/>
    <w:rsid w:val="00C20DF2"/>
    <w:rsid w:val="00C24533"/>
    <w:rsid w:val="00C27C0B"/>
    <w:rsid w:val="00C356CF"/>
    <w:rsid w:val="00C425D7"/>
    <w:rsid w:val="00C42C70"/>
    <w:rsid w:val="00C570A6"/>
    <w:rsid w:val="00C66A18"/>
    <w:rsid w:val="00C6711B"/>
    <w:rsid w:val="00C674E7"/>
    <w:rsid w:val="00C67FFA"/>
    <w:rsid w:val="00C7193E"/>
    <w:rsid w:val="00C71991"/>
    <w:rsid w:val="00C7713D"/>
    <w:rsid w:val="00C80B4B"/>
    <w:rsid w:val="00C83CFC"/>
    <w:rsid w:val="00C84047"/>
    <w:rsid w:val="00C84068"/>
    <w:rsid w:val="00C93969"/>
    <w:rsid w:val="00C956E7"/>
    <w:rsid w:val="00CA0563"/>
    <w:rsid w:val="00CA2522"/>
    <w:rsid w:val="00CB0562"/>
    <w:rsid w:val="00CB1EE9"/>
    <w:rsid w:val="00CB36EA"/>
    <w:rsid w:val="00CB3740"/>
    <w:rsid w:val="00CD2D79"/>
    <w:rsid w:val="00CD5A7D"/>
    <w:rsid w:val="00CD759A"/>
    <w:rsid w:val="00CE0A1E"/>
    <w:rsid w:val="00CE2F18"/>
    <w:rsid w:val="00CE70C6"/>
    <w:rsid w:val="00CF126D"/>
    <w:rsid w:val="00CF3B2E"/>
    <w:rsid w:val="00D0420B"/>
    <w:rsid w:val="00D05F21"/>
    <w:rsid w:val="00D06225"/>
    <w:rsid w:val="00D16A10"/>
    <w:rsid w:val="00D24198"/>
    <w:rsid w:val="00D256C8"/>
    <w:rsid w:val="00D4584B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5D08"/>
    <w:rsid w:val="00DB7679"/>
    <w:rsid w:val="00DC10D7"/>
    <w:rsid w:val="00DC7860"/>
    <w:rsid w:val="00DD0BDB"/>
    <w:rsid w:val="00DD0E47"/>
    <w:rsid w:val="00DD1ECD"/>
    <w:rsid w:val="00DD5F1D"/>
    <w:rsid w:val="00DE51C8"/>
    <w:rsid w:val="00DE6937"/>
    <w:rsid w:val="00DF3A93"/>
    <w:rsid w:val="00DF7DCB"/>
    <w:rsid w:val="00E00049"/>
    <w:rsid w:val="00E05710"/>
    <w:rsid w:val="00E070E9"/>
    <w:rsid w:val="00E11BBC"/>
    <w:rsid w:val="00E1359E"/>
    <w:rsid w:val="00E17898"/>
    <w:rsid w:val="00E21E5B"/>
    <w:rsid w:val="00E302DD"/>
    <w:rsid w:val="00E323F7"/>
    <w:rsid w:val="00E35414"/>
    <w:rsid w:val="00E43BCF"/>
    <w:rsid w:val="00E4476A"/>
    <w:rsid w:val="00E53DB0"/>
    <w:rsid w:val="00E77180"/>
    <w:rsid w:val="00E77CB3"/>
    <w:rsid w:val="00E80D74"/>
    <w:rsid w:val="00E81963"/>
    <w:rsid w:val="00E82101"/>
    <w:rsid w:val="00E91AD5"/>
    <w:rsid w:val="00E91DD7"/>
    <w:rsid w:val="00EA35B5"/>
    <w:rsid w:val="00EB5F6E"/>
    <w:rsid w:val="00EC27E4"/>
    <w:rsid w:val="00EC46F8"/>
    <w:rsid w:val="00ED0372"/>
    <w:rsid w:val="00ED207F"/>
    <w:rsid w:val="00EE0A5F"/>
    <w:rsid w:val="00EF0891"/>
    <w:rsid w:val="00EF1E2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2C2"/>
    <w:rsid w:val="00F613C2"/>
    <w:rsid w:val="00F61B37"/>
    <w:rsid w:val="00F622BD"/>
    <w:rsid w:val="00F70C16"/>
    <w:rsid w:val="00F70F43"/>
    <w:rsid w:val="00F767A8"/>
    <w:rsid w:val="00F85B96"/>
    <w:rsid w:val="00FA50DE"/>
    <w:rsid w:val="00FB0C61"/>
    <w:rsid w:val="00FB3647"/>
    <w:rsid w:val="00FB7E9A"/>
    <w:rsid w:val="00FC0FEB"/>
    <w:rsid w:val="00FC2B14"/>
    <w:rsid w:val="00FC38D2"/>
    <w:rsid w:val="00FD447B"/>
    <w:rsid w:val="00FD4AD0"/>
    <w:rsid w:val="00FD7A55"/>
    <w:rsid w:val="00FE05C1"/>
    <w:rsid w:val="00FE1AE4"/>
    <w:rsid w:val="00FE6594"/>
    <w:rsid w:val="00FE786A"/>
    <w:rsid w:val="00FF188C"/>
    <w:rsid w:val="00FF2DF5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F8BB-4823-4933-B6B2-C8636509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15</cp:revision>
  <cp:lastPrinted>2017-06-19T16:32:00Z</cp:lastPrinted>
  <dcterms:created xsi:type="dcterms:W3CDTF">2017-03-30T12:06:00Z</dcterms:created>
  <dcterms:modified xsi:type="dcterms:W3CDTF">2017-06-20T15:37:00Z</dcterms:modified>
</cp:coreProperties>
</file>