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B" w:rsidRPr="007F2954" w:rsidRDefault="00B36F3B" w:rsidP="007F2954">
      <w:pPr>
        <w:jc w:val="both"/>
        <w:rPr>
          <w:color w:val="000000"/>
          <w:spacing w:val="1"/>
          <w:sz w:val="16"/>
          <w:szCs w:val="16"/>
        </w:rPr>
      </w:pPr>
    </w:p>
    <w:p w:rsidR="007F2954" w:rsidRDefault="007F2954" w:rsidP="007F2954">
      <w:pPr>
        <w:jc w:val="both"/>
        <w:rPr>
          <w:color w:val="000000"/>
          <w:spacing w:val="1"/>
          <w:sz w:val="28"/>
          <w:szCs w:val="26"/>
        </w:rPr>
      </w:pPr>
    </w:p>
    <w:p w:rsidR="007F2954" w:rsidRDefault="007F2954" w:rsidP="007F2954">
      <w:pPr>
        <w:jc w:val="both"/>
        <w:rPr>
          <w:color w:val="000000"/>
          <w:spacing w:val="1"/>
          <w:sz w:val="28"/>
          <w:szCs w:val="26"/>
        </w:rPr>
      </w:pPr>
    </w:p>
    <w:p w:rsidR="007F2954" w:rsidRDefault="007F2954" w:rsidP="007F2954">
      <w:pPr>
        <w:jc w:val="both"/>
        <w:rPr>
          <w:color w:val="000000"/>
          <w:spacing w:val="1"/>
          <w:sz w:val="28"/>
          <w:szCs w:val="26"/>
        </w:rPr>
      </w:pPr>
    </w:p>
    <w:p w:rsidR="007F2954" w:rsidRDefault="007F2954" w:rsidP="007F2954">
      <w:pPr>
        <w:jc w:val="both"/>
        <w:rPr>
          <w:color w:val="000000"/>
          <w:spacing w:val="1"/>
          <w:sz w:val="28"/>
          <w:szCs w:val="26"/>
        </w:rPr>
      </w:pPr>
      <w:r>
        <w:rPr>
          <w:color w:val="000000"/>
          <w:spacing w:val="1"/>
          <w:sz w:val="28"/>
          <w:szCs w:val="26"/>
        </w:rPr>
        <w:t xml:space="preserve">     02.06.2017</w:t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</w:r>
      <w:r>
        <w:rPr>
          <w:color w:val="000000"/>
          <w:spacing w:val="1"/>
          <w:sz w:val="28"/>
          <w:szCs w:val="26"/>
        </w:rPr>
        <w:tab/>
        <w:t xml:space="preserve">     334-ПА</w:t>
      </w:r>
    </w:p>
    <w:p w:rsidR="007F2954" w:rsidRDefault="007F2954" w:rsidP="007F2954">
      <w:pPr>
        <w:jc w:val="both"/>
        <w:rPr>
          <w:color w:val="000000"/>
          <w:spacing w:val="1"/>
          <w:sz w:val="28"/>
          <w:szCs w:val="26"/>
        </w:rPr>
      </w:pPr>
    </w:p>
    <w:p w:rsidR="007F2954" w:rsidRDefault="007F2954" w:rsidP="007F2954">
      <w:pPr>
        <w:jc w:val="both"/>
        <w:rPr>
          <w:color w:val="000000"/>
          <w:spacing w:val="1"/>
          <w:sz w:val="28"/>
          <w:szCs w:val="26"/>
        </w:rPr>
      </w:pPr>
    </w:p>
    <w:p w:rsidR="007F2954" w:rsidRDefault="007F2954" w:rsidP="007F2954">
      <w:pPr>
        <w:jc w:val="both"/>
        <w:rPr>
          <w:color w:val="000000"/>
          <w:spacing w:val="1"/>
          <w:sz w:val="28"/>
          <w:szCs w:val="26"/>
        </w:rPr>
      </w:pPr>
    </w:p>
    <w:p w:rsidR="007F2954" w:rsidRPr="007F2954" w:rsidRDefault="007F2954" w:rsidP="007F2954">
      <w:pPr>
        <w:jc w:val="both"/>
        <w:rPr>
          <w:color w:val="000000"/>
          <w:spacing w:val="1"/>
          <w:sz w:val="28"/>
          <w:szCs w:val="26"/>
        </w:rPr>
      </w:pPr>
    </w:p>
    <w:p w:rsidR="00606543" w:rsidRPr="00606543" w:rsidRDefault="008469A4" w:rsidP="0060654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6543">
        <w:rPr>
          <w:b/>
          <w:sz w:val="28"/>
          <w:szCs w:val="28"/>
        </w:rPr>
        <w:t xml:space="preserve">Об утверждении </w:t>
      </w:r>
      <w:r w:rsidR="00606543" w:rsidRPr="00606543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8" w:history="1">
        <w:r w:rsidR="00606543" w:rsidRPr="00606543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Правил</w:t>
        </w:r>
      </w:hyperlink>
      <w:r w:rsidR="00606543" w:rsidRPr="00606543">
        <w:rPr>
          <w:rFonts w:eastAsiaTheme="minorHAnsi"/>
          <w:b/>
          <w:sz w:val="28"/>
          <w:szCs w:val="28"/>
          <w:lang w:eastAsia="en-US"/>
        </w:rPr>
        <w:t xml:space="preserve"> принятия решений о заключении от имени </w:t>
      </w:r>
      <w:r w:rsidR="00606543">
        <w:rPr>
          <w:rFonts w:eastAsiaTheme="minorHAnsi"/>
          <w:b/>
          <w:sz w:val="28"/>
          <w:szCs w:val="28"/>
          <w:lang w:eastAsia="en-US"/>
        </w:rPr>
        <w:t xml:space="preserve">Асбестовского городского округа муниципальных </w:t>
      </w:r>
      <w:r w:rsidR="00606543" w:rsidRPr="00606543">
        <w:rPr>
          <w:rFonts w:eastAsiaTheme="minorHAnsi"/>
          <w:b/>
          <w:sz w:val="28"/>
          <w:szCs w:val="28"/>
          <w:lang w:eastAsia="en-US"/>
        </w:rPr>
        <w:t xml:space="preserve">контрактов на поставку товаров, выполнение работ, оказание услуг для обеспечения </w:t>
      </w:r>
      <w:r w:rsidR="00606543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606543" w:rsidRPr="00606543">
        <w:rPr>
          <w:rFonts w:eastAsiaTheme="minorHAnsi"/>
          <w:b/>
          <w:sz w:val="28"/>
          <w:szCs w:val="28"/>
          <w:lang w:eastAsia="en-US"/>
        </w:rPr>
        <w:t xml:space="preserve">нужд, соглашений о </w:t>
      </w:r>
      <w:r w:rsidR="00606543">
        <w:rPr>
          <w:rFonts w:eastAsiaTheme="minorHAnsi"/>
          <w:b/>
          <w:sz w:val="28"/>
          <w:szCs w:val="28"/>
          <w:lang w:eastAsia="en-US"/>
        </w:rPr>
        <w:t>муниципально</w:t>
      </w:r>
      <w:r w:rsidR="00606543" w:rsidRPr="00606543">
        <w:rPr>
          <w:rFonts w:eastAsiaTheme="minorHAnsi"/>
          <w:b/>
          <w:sz w:val="28"/>
          <w:szCs w:val="28"/>
          <w:lang w:eastAsia="en-US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8469A4" w:rsidRPr="0015056E" w:rsidRDefault="008469A4" w:rsidP="0015056E">
      <w:pPr>
        <w:jc w:val="center"/>
        <w:rPr>
          <w:b/>
          <w:i/>
          <w:sz w:val="28"/>
          <w:szCs w:val="28"/>
        </w:rPr>
      </w:pPr>
    </w:p>
    <w:p w:rsidR="00D81A12" w:rsidRPr="00D80CCB" w:rsidRDefault="00D81A12" w:rsidP="007F2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CCB">
        <w:rPr>
          <w:sz w:val="28"/>
          <w:szCs w:val="28"/>
        </w:rPr>
        <w:t xml:space="preserve">В </w:t>
      </w:r>
      <w:r w:rsidR="00606543">
        <w:rPr>
          <w:rFonts w:eastAsiaTheme="minorHAnsi"/>
          <w:sz w:val="28"/>
          <w:szCs w:val="28"/>
          <w:lang w:eastAsia="en-US"/>
        </w:rPr>
        <w:t xml:space="preserve">соответствии со </w:t>
      </w:r>
      <w:hyperlink r:id="rId9" w:history="1">
        <w:r w:rsidR="00606543" w:rsidRPr="00606543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72</w:t>
        </w:r>
      </w:hyperlink>
      <w:r w:rsidR="00606543" w:rsidRPr="0060654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="00606543" w:rsidRPr="0060654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6 статьи 78</w:t>
        </w:r>
      </w:hyperlink>
      <w:r w:rsidR="00606543" w:rsidRPr="0060654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hyperlink r:id="rId11" w:history="1">
        <w:r w:rsidR="00606543" w:rsidRPr="00606543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25</w:t>
        </w:r>
      </w:hyperlink>
      <w:r w:rsidR="00606543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606543" w:rsidRPr="00306493">
        <w:rPr>
          <w:rFonts w:eastAsiaTheme="minorHAnsi"/>
          <w:sz w:val="28"/>
          <w:szCs w:val="28"/>
          <w:lang w:eastAsia="en-US"/>
        </w:rPr>
        <w:t xml:space="preserve">закона </w:t>
      </w:r>
      <w:r w:rsidR="00306493" w:rsidRPr="00306493">
        <w:rPr>
          <w:rFonts w:eastAsiaTheme="minorHAnsi"/>
          <w:sz w:val="28"/>
          <w:szCs w:val="28"/>
          <w:lang w:eastAsia="en-US"/>
        </w:rPr>
        <w:t xml:space="preserve">от 07.05.2013 </w:t>
      </w:r>
      <w:r w:rsidR="004667CA">
        <w:rPr>
          <w:rFonts w:eastAsiaTheme="minorHAnsi"/>
          <w:sz w:val="28"/>
          <w:szCs w:val="28"/>
          <w:lang w:eastAsia="en-US"/>
        </w:rPr>
        <w:t>№</w:t>
      </w:r>
      <w:r w:rsidR="00306493" w:rsidRPr="00306493">
        <w:rPr>
          <w:rFonts w:eastAsiaTheme="minorHAnsi"/>
          <w:sz w:val="28"/>
          <w:szCs w:val="28"/>
          <w:lang w:eastAsia="en-US"/>
        </w:rPr>
        <w:t>104-ФЗ</w:t>
      </w:r>
      <w:r w:rsidR="00306493">
        <w:rPr>
          <w:rFonts w:eastAsiaTheme="minorHAnsi"/>
          <w:sz w:val="28"/>
          <w:szCs w:val="28"/>
          <w:lang w:eastAsia="en-US"/>
        </w:rPr>
        <w:t xml:space="preserve"> </w:t>
      </w:r>
      <w:r w:rsidR="00606543">
        <w:rPr>
          <w:rFonts w:eastAsiaTheme="minorHAnsi"/>
          <w:sz w:val="28"/>
          <w:szCs w:val="28"/>
          <w:lang w:eastAsia="en-US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8469A4" w:rsidRPr="0016611C">
        <w:rPr>
          <w:sz w:val="28"/>
          <w:szCs w:val="28"/>
        </w:rPr>
        <w:t xml:space="preserve">Федеральным законом от </w:t>
      </w:r>
      <w:r w:rsidR="008469A4">
        <w:rPr>
          <w:sz w:val="28"/>
          <w:szCs w:val="28"/>
        </w:rPr>
        <w:t>0</w:t>
      </w:r>
      <w:r w:rsidR="008469A4" w:rsidRPr="0016611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8469A4">
        <w:rPr>
          <w:sz w:val="28"/>
          <w:szCs w:val="28"/>
        </w:rPr>
        <w:t xml:space="preserve">, </w:t>
      </w:r>
      <w:hyperlink r:id="rId12" w:history="1">
        <w:r w:rsidR="008469A4" w:rsidRPr="008469A4">
          <w:rPr>
            <w:rStyle w:val="a5"/>
            <w:color w:val="000000" w:themeColor="text1"/>
            <w:sz w:val="28"/>
            <w:szCs w:val="28"/>
            <w:u w:val="none"/>
          </w:rPr>
          <w:t xml:space="preserve">Федеральным законом от 05.04.2013 </w:t>
        </w:r>
        <w:r w:rsidR="008469A4">
          <w:rPr>
            <w:rStyle w:val="a5"/>
            <w:color w:val="000000" w:themeColor="text1"/>
            <w:sz w:val="28"/>
            <w:szCs w:val="28"/>
            <w:u w:val="none"/>
          </w:rPr>
          <w:t>№</w:t>
        </w:r>
        <w:r w:rsidR="008469A4" w:rsidRPr="008469A4">
          <w:rPr>
            <w:rStyle w:val="a5"/>
            <w:color w:val="000000" w:themeColor="text1"/>
            <w:sz w:val="28"/>
            <w:szCs w:val="28"/>
            <w:u w:val="none"/>
          </w:rPr>
          <w:t xml:space="preserve"> 44-ФЗ </w:t>
        </w:r>
        <w:r w:rsidR="008469A4"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="008469A4" w:rsidRPr="008469A4">
          <w:rPr>
            <w:rStyle w:val="a5"/>
            <w:color w:val="000000" w:themeColor="text1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8469A4">
        <w:rPr>
          <w:color w:val="000000" w:themeColor="text1"/>
          <w:sz w:val="28"/>
          <w:szCs w:val="28"/>
        </w:rPr>
        <w:t>»</w:t>
      </w:r>
      <w:r w:rsidRPr="008469A4">
        <w:rPr>
          <w:sz w:val="28"/>
          <w:szCs w:val="28"/>
        </w:rPr>
        <w:t>,</w:t>
      </w:r>
      <w:r w:rsidRPr="00D80CCB">
        <w:rPr>
          <w:sz w:val="28"/>
          <w:szCs w:val="28"/>
        </w:rPr>
        <w:t xml:space="preserve"> </w:t>
      </w:r>
      <w:r w:rsidR="00606543">
        <w:rPr>
          <w:sz w:val="28"/>
          <w:szCs w:val="28"/>
        </w:rPr>
        <w:t>Постановление</w:t>
      </w:r>
      <w:r w:rsidR="00444CBD">
        <w:rPr>
          <w:sz w:val="28"/>
          <w:szCs w:val="28"/>
        </w:rPr>
        <w:t>м</w:t>
      </w:r>
      <w:r w:rsidR="00606543">
        <w:rPr>
          <w:sz w:val="28"/>
          <w:szCs w:val="28"/>
        </w:rPr>
        <w:t xml:space="preserve"> Правительства Российской Федерации от 26.11.2013 № 1071 «Об утверждении </w:t>
      </w:r>
      <w:hyperlink r:id="rId13" w:history="1">
        <w:r w:rsidR="00606543" w:rsidRPr="00606543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606543" w:rsidRPr="00606543">
        <w:rPr>
          <w:rFonts w:eastAsiaTheme="minorHAnsi"/>
          <w:sz w:val="28"/>
          <w:szCs w:val="28"/>
          <w:lang w:eastAsia="en-US"/>
        </w:rPr>
        <w:t xml:space="preserve"> принятия решений о заключении от имени Российской Федерации государственных контрактов на поставку товаров, выполнение работ, оказание услуг для обеспечения федеральных нужд,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</w:t>
      </w:r>
      <w:r w:rsidR="00606543">
        <w:rPr>
          <w:rFonts w:eastAsiaTheme="minorHAnsi"/>
          <w:sz w:val="28"/>
          <w:szCs w:val="28"/>
          <w:lang w:eastAsia="en-US"/>
        </w:rPr>
        <w:t>»,</w:t>
      </w:r>
      <w:r w:rsidR="00606543">
        <w:rPr>
          <w:sz w:val="28"/>
          <w:szCs w:val="28"/>
        </w:rPr>
        <w:t xml:space="preserve"> </w:t>
      </w:r>
      <w:r w:rsidRPr="00D80CCB">
        <w:rPr>
          <w:sz w:val="28"/>
          <w:szCs w:val="28"/>
        </w:rPr>
        <w:t xml:space="preserve">руководствуясь статьями 27, 30 Устава Асбестовского городского округа, </w:t>
      </w:r>
      <w:r w:rsidR="00D60E4F">
        <w:rPr>
          <w:sz w:val="28"/>
          <w:szCs w:val="28"/>
        </w:rPr>
        <w:t>администрация Асбестовского городского округа</w:t>
      </w:r>
    </w:p>
    <w:p w:rsidR="00D81A12" w:rsidRPr="00D80CCB" w:rsidRDefault="00D81A12" w:rsidP="00D81A12">
      <w:pPr>
        <w:rPr>
          <w:b/>
          <w:bCs/>
          <w:sz w:val="28"/>
          <w:szCs w:val="28"/>
        </w:rPr>
      </w:pPr>
      <w:r w:rsidRPr="00D80CCB">
        <w:rPr>
          <w:b/>
          <w:bCs/>
          <w:sz w:val="28"/>
          <w:szCs w:val="28"/>
        </w:rPr>
        <w:t>ПОСТАНОВЛЯ</w:t>
      </w:r>
      <w:r w:rsidR="00EE1BA5">
        <w:rPr>
          <w:b/>
          <w:bCs/>
          <w:sz w:val="28"/>
          <w:szCs w:val="28"/>
        </w:rPr>
        <w:t>ЕТ</w:t>
      </w:r>
      <w:r w:rsidRPr="00D80CCB">
        <w:rPr>
          <w:b/>
          <w:bCs/>
          <w:sz w:val="28"/>
          <w:szCs w:val="28"/>
        </w:rPr>
        <w:t xml:space="preserve">: </w:t>
      </w:r>
    </w:p>
    <w:p w:rsidR="008469A4" w:rsidRDefault="00D81A12" w:rsidP="00945A1F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469A4" w:rsidRPr="008469A4">
        <w:rPr>
          <w:sz w:val="28"/>
          <w:szCs w:val="28"/>
        </w:rPr>
        <w:t xml:space="preserve">Утвердить </w:t>
      </w:r>
      <w:hyperlink r:id="rId14" w:history="1">
        <w:r w:rsidR="00606543" w:rsidRPr="00606543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</w:t>
        </w:r>
      </w:hyperlink>
      <w:r w:rsidR="00606543" w:rsidRPr="0060654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06543" w:rsidRPr="00606543">
        <w:rPr>
          <w:rFonts w:eastAsiaTheme="minorHAnsi"/>
          <w:sz w:val="28"/>
          <w:szCs w:val="28"/>
          <w:lang w:eastAsia="en-US"/>
        </w:rPr>
        <w:t xml:space="preserve"> принятия решений о заключении от имени </w:t>
      </w:r>
      <w:r w:rsidR="00606543">
        <w:rPr>
          <w:rFonts w:eastAsiaTheme="minorHAnsi"/>
          <w:sz w:val="28"/>
          <w:szCs w:val="28"/>
          <w:lang w:eastAsia="en-US"/>
        </w:rPr>
        <w:t>Асбестовского городского округа муниципальных</w:t>
      </w:r>
      <w:r w:rsidR="00606543" w:rsidRPr="00606543">
        <w:rPr>
          <w:rFonts w:eastAsiaTheme="minorHAnsi"/>
          <w:sz w:val="28"/>
          <w:szCs w:val="28"/>
          <w:lang w:eastAsia="en-US"/>
        </w:rPr>
        <w:t xml:space="preserve"> контрактов на поставку товаров, выполнение работ, оказание услуг для обеспечения </w:t>
      </w:r>
      <w:r w:rsidR="00444CBD">
        <w:rPr>
          <w:rFonts w:eastAsiaTheme="minorHAnsi"/>
          <w:sz w:val="28"/>
          <w:szCs w:val="28"/>
          <w:lang w:eastAsia="en-US"/>
        </w:rPr>
        <w:t>муниципаль</w:t>
      </w:r>
      <w:r w:rsidR="00606543" w:rsidRPr="00606543">
        <w:rPr>
          <w:rFonts w:eastAsiaTheme="minorHAnsi"/>
          <w:sz w:val="28"/>
          <w:szCs w:val="28"/>
          <w:lang w:eastAsia="en-US"/>
        </w:rPr>
        <w:t xml:space="preserve">ных нужд, соглашений о </w:t>
      </w:r>
      <w:r w:rsidR="00606543">
        <w:rPr>
          <w:rFonts w:eastAsiaTheme="minorHAnsi"/>
          <w:sz w:val="28"/>
          <w:szCs w:val="28"/>
          <w:lang w:eastAsia="en-US"/>
        </w:rPr>
        <w:t>муниципально</w:t>
      </w:r>
      <w:r w:rsidR="00606543" w:rsidRPr="00606543">
        <w:rPr>
          <w:rFonts w:eastAsiaTheme="minorHAnsi"/>
          <w:sz w:val="28"/>
          <w:szCs w:val="28"/>
          <w:lang w:eastAsia="en-US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  <w:r w:rsidR="00606543" w:rsidRPr="008469A4">
        <w:rPr>
          <w:sz w:val="28"/>
          <w:szCs w:val="28"/>
        </w:rPr>
        <w:t xml:space="preserve"> </w:t>
      </w:r>
      <w:r w:rsidR="00606543">
        <w:rPr>
          <w:sz w:val="28"/>
          <w:szCs w:val="28"/>
        </w:rPr>
        <w:t>(</w:t>
      </w:r>
      <w:r w:rsidR="008469A4" w:rsidRPr="008469A4">
        <w:rPr>
          <w:sz w:val="28"/>
          <w:szCs w:val="28"/>
        </w:rPr>
        <w:t>прилага</w:t>
      </w:r>
      <w:r w:rsidR="00606543">
        <w:rPr>
          <w:sz w:val="28"/>
          <w:szCs w:val="28"/>
        </w:rPr>
        <w:t>ются)</w:t>
      </w:r>
      <w:r w:rsidR="008469A4" w:rsidRPr="008469A4">
        <w:rPr>
          <w:sz w:val="28"/>
          <w:szCs w:val="28"/>
        </w:rPr>
        <w:t>.</w:t>
      </w:r>
    </w:p>
    <w:p w:rsidR="00D60E4F" w:rsidRDefault="00E21EF8" w:rsidP="00945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D9C" w:rsidRPr="00D80CCB">
        <w:rPr>
          <w:sz w:val="28"/>
          <w:szCs w:val="28"/>
        </w:rPr>
        <w:t>.</w:t>
      </w:r>
      <w:r w:rsidR="005D1D9C">
        <w:rPr>
          <w:sz w:val="28"/>
          <w:szCs w:val="28"/>
        </w:rPr>
        <w:t xml:space="preserve"> </w:t>
      </w:r>
      <w:r w:rsidR="00D60E4F" w:rsidRPr="00D80CCB">
        <w:rPr>
          <w:sz w:val="28"/>
          <w:szCs w:val="28"/>
        </w:rPr>
        <w:t xml:space="preserve">Настоящее постановление вступает в силу </w:t>
      </w:r>
      <w:r w:rsidR="00D60E4F">
        <w:rPr>
          <w:sz w:val="28"/>
          <w:szCs w:val="28"/>
        </w:rPr>
        <w:t>на следующий день после опубликования</w:t>
      </w:r>
      <w:r w:rsidR="00D60E4F" w:rsidRPr="00D80CCB">
        <w:rPr>
          <w:sz w:val="28"/>
          <w:szCs w:val="28"/>
        </w:rPr>
        <w:t xml:space="preserve">. </w:t>
      </w:r>
    </w:p>
    <w:p w:rsidR="005D1D9C" w:rsidRPr="00D80CCB" w:rsidRDefault="00E21EF8" w:rsidP="00945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E4F">
        <w:rPr>
          <w:sz w:val="28"/>
          <w:szCs w:val="28"/>
        </w:rPr>
        <w:t xml:space="preserve">. </w:t>
      </w:r>
      <w:r w:rsidR="005D1D9C" w:rsidRPr="00D80CCB">
        <w:rPr>
          <w:sz w:val="28"/>
          <w:szCs w:val="28"/>
        </w:rPr>
        <w:t>Обнародовать настоящее постановление путем опубликования</w:t>
      </w:r>
      <w:r w:rsidR="00945A1F">
        <w:rPr>
          <w:sz w:val="28"/>
          <w:szCs w:val="28"/>
        </w:rPr>
        <w:t xml:space="preserve">                   </w:t>
      </w:r>
      <w:r w:rsidR="005D1D9C" w:rsidRPr="00D80CCB">
        <w:rPr>
          <w:sz w:val="28"/>
          <w:szCs w:val="28"/>
        </w:rPr>
        <w:t xml:space="preserve"> в специальном выпуске «Муниципальный вестник».</w:t>
      </w:r>
    </w:p>
    <w:p w:rsidR="005D1D9C" w:rsidRPr="00D80CCB" w:rsidRDefault="00E21EF8" w:rsidP="005D1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D1D9C" w:rsidRPr="00D80CCB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945A1F">
        <w:rPr>
          <w:sz w:val="28"/>
          <w:szCs w:val="28"/>
        </w:rPr>
        <w:t>П</w:t>
      </w:r>
      <w:r w:rsidR="005D1D9C" w:rsidRPr="00D80CCB">
        <w:rPr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945A1F">
        <w:rPr>
          <w:sz w:val="28"/>
          <w:szCs w:val="28"/>
        </w:rPr>
        <w:t xml:space="preserve"> </w:t>
      </w:r>
      <w:r w:rsidR="005D1D9C" w:rsidRPr="00D80CCB">
        <w:rPr>
          <w:sz w:val="28"/>
          <w:szCs w:val="28"/>
        </w:rPr>
        <w:t>Л.И. Кирьянову.</w:t>
      </w:r>
    </w:p>
    <w:p w:rsidR="00606543" w:rsidRDefault="00606543" w:rsidP="005D1D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6543" w:rsidRDefault="00606543" w:rsidP="005D1D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1D9C" w:rsidRPr="00D80CCB" w:rsidRDefault="005D1D9C" w:rsidP="00945A1F">
      <w:pPr>
        <w:autoSpaceDE w:val="0"/>
        <w:autoSpaceDN w:val="0"/>
        <w:adjustRightInd w:val="0"/>
        <w:rPr>
          <w:sz w:val="28"/>
          <w:szCs w:val="28"/>
        </w:rPr>
      </w:pPr>
      <w:r w:rsidRPr="00D80CCB">
        <w:rPr>
          <w:sz w:val="28"/>
          <w:szCs w:val="28"/>
        </w:rPr>
        <w:t xml:space="preserve">Глава администрации </w:t>
      </w:r>
    </w:p>
    <w:p w:rsidR="00606543" w:rsidRDefault="005D1D9C" w:rsidP="00945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CCB">
        <w:rPr>
          <w:sz w:val="28"/>
          <w:szCs w:val="28"/>
        </w:rPr>
        <w:t xml:space="preserve">Асбестовского городского округа                        </w:t>
      </w:r>
      <w:r w:rsidR="00160E95">
        <w:rPr>
          <w:sz w:val="28"/>
          <w:szCs w:val="28"/>
        </w:rPr>
        <w:t xml:space="preserve">     </w:t>
      </w:r>
      <w:r w:rsidRPr="00D80CCB">
        <w:rPr>
          <w:sz w:val="28"/>
          <w:szCs w:val="28"/>
        </w:rPr>
        <w:t xml:space="preserve">  </w:t>
      </w:r>
      <w:r w:rsidR="00945A1F">
        <w:rPr>
          <w:sz w:val="28"/>
          <w:szCs w:val="28"/>
        </w:rPr>
        <w:t xml:space="preserve">                         </w:t>
      </w:r>
      <w:r w:rsidRPr="00D80CCB">
        <w:rPr>
          <w:sz w:val="28"/>
          <w:szCs w:val="28"/>
        </w:rPr>
        <w:t xml:space="preserve">   Н.Р. Тихонова</w:t>
      </w: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638B" w:rsidRDefault="00CD638B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D01D1" w:rsidRDefault="003D01D1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D01D1" w:rsidRDefault="003D01D1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D01D1" w:rsidRDefault="003D01D1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D01D1" w:rsidRDefault="003D01D1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D01D1" w:rsidRDefault="003D01D1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945A1F" w:rsidRDefault="00945A1F" w:rsidP="003D01D1"/>
    <w:p w:rsidR="003D01D1" w:rsidRPr="003D01D1" w:rsidRDefault="003D01D1" w:rsidP="003D01D1"/>
    <w:p w:rsidR="00945A1F" w:rsidRDefault="00606543" w:rsidP="008469A4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У</w:t>
      </w:r>
      <w:r w:rsidR="00945A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ТВЕРЖДЕНЫ</w:t>
      </w:r>
      <w:r w:rsidR="008469A4" w:rsidRPr="00CD2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постановлением</w:t>
      </w:r>
      <w:r w:rsidR="00945A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469A4" w:rsidRPr="00CD2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</w:t>
      </w:r>
    </w:p>
    <w:p w:rsidR="00945A1F" w:rsidRDefault="008469A4" w:rsidP="003D01D1">
      <w:pPr>
        <w:pStyle w:val="2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D2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Асбестовского городского округа </w:t>
      </w:r>
    </w:p>
    <w:p w:rsidR="003D01D1" w:rsidRDefault="008469A4" w:rsidP="003D01D1">
      <w:pPr>
        <w:pStyle w:val="2"/>
        <w:spacing w:before="0"/>
        <w:jc w:val="right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CD23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945A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02.06.2017 № 334-ПА</w:t>
      </w:r>
      <w:r w:rsidRPr="00CD23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45A1F" w:rsidRPr="00945A1F" w:rsidRDefault="00945A1F" w:rsidP="00945A1F">
      <w:pPr>
        <w:rPr>
          <w:rFonts w:eastAsiaTheme="minorHAnsi"/>
          <w:lang w:eastAsia="en-US"/>
        </w:rPr>
      </w:pPr>
    </w:p>
    <w:p w:rsidR="00606543" w:rsidRPr="003D01D1" w:rsidRDefault="00787582" w:rsidP="003D01D1">
      <w:pPr>
        <w:pStyle w:val="2"/>
        <w:spacing w:befor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5" w:history="1">
        <w:r w:rsidR="00606543" w:rsidRPr="003D01D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Правил</w:t>
        </w:r>
      </w:hyperlink>
      <w:r w:rsidR="00606543" w:rsidRPr="003D01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 принятия решений о заключении от имени Асбестовского городского округа муниципальных контрактов на поставку товаров, выполнение работ, оказание услуг для обеспечения </w:t>
      </w:r>
      <w:r w:rsidR="00444CBD" w:rsidRPr="003D01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</w:t>
      </w:r>
      <w:r w:rsidR="00606543" w:rsidRPr="003D01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ных нужд,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017ABE" w:rsidRPr="00B97BB8" w:rsidRDefault="00017ABE" w:rsidP="00606543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1. 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нужд, осуществляемых </w:t>
      </w:r>
      <w:r w:rsidR="00945A1F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B97BB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6" w:history="1">
        <w:r w:rsidRPr="00B97BB8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B97BB8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нужд, соглашений о муниципально-частном партнерстве, публичным партнером</w:t>
      </w:r>
      <w:r w:rsidR="00945A1F">
        <w:rPr>
          <w:rFonts w:eastAsiaTheme="minorHAnsi"/>
          <w:sz w:val="28"/>
          <w:szCs w:val="28"/>
          <w:lang w:eastAsia="en-US"/>
        </w:rPr>
        <w:t xml:space="preserve">  </w:t>
      </w:r>
      <w:r w:rsidRPr="00B97BB8">
        <w:rPr>
          <w:rFonts w:eastAsiaTheme="minorHAnsi"/>
          <w:sz w:val="28"/>
          <w:szCs w:val="28"/>
          <w:lang w:eastAsia="en-US"/>
        </w:rPr>
        <w:t xml:space="preserve"> в которых является Асбестовский городской округ, заключаемых в соответствии </w:t>
      </w:r>
      <w:r w:rsidR="00945A1F">
        <w:rPr>
          <w:rFonts w:eastAsiaTheme="minorHAnsi"/>
          <w:sz w:val="28"/>
          <w:szCs w:val="28"/>
          <w:lang w:eastAsia="en-US"/>
        </w:rPr>
        <w:t xml:space="preserve"> </w:t>
      </w:r>
      <w:r w:rsidRPr="00B97BB8">
        <w:rPr>
          <w:rFonts w:eastAsiaTheme="minorHAnsi"/>
          <w:sz w:val="28"/>
          <w:szCs w:val="28"/>
          <w:lang w:eastAsia="en-US"/>
        </w:rPr>
        <w:t xml:space="preserve">с законодательством Российской Федерации о </w:t>
      </w:r>
      <w:r w:rsidR="00444CBD">
        <w:rPr>
          <w:rFonts w:eastAsiaTheme="minorHAnsi"/>
          <w:sz w:val="28"/>
          <w:szCs w:val="28"/>
          <w:lang w:eastAsia="en-US"/>
        </w:rPr>
        <w:t xml:space="preserve">государственно-частном, </w:t>
      </w:r>
      <w:r w:rsidRPr="00B97BB8">
        <w:rPr>
          <w:rFonts w:eastAsiaTheme="minorHAnsi"/>
          <w:sz w:val="28"/>
          <w:szCs w:val="28"/>
          <w:lang w:eastAsia="en-US"/>
        </w:rPr>
        <w:t xml:space="preserve">муниципально-частном партнерстве, и концессионных соглашений, концедентом по которым выступает Асбестовский городской округ, заключаемых </w:t>
      </w:r>
      <w:r w:rsidR="00945A1F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B97BB8">
        <w:rPr>
          <w:rFonts w:eastAsiaTheme="minorHAnsi"/>
          <w:sz w:val="28"/>
          <w:szCs w:val="28"/>
          <w:lang w:eastAsia="en-US"/>
        </w:rPr>
        <w:t xml:space="preserve">в соответствии с законодательством Российской Федерации о концессионных соглашениях, на срок, превышающий в случаях, установленных Бюджетным </w:t>
      </w:r>
      <w:hyperlink r:id="rId17" w:history="1">
        <w:r w:rsidRPr="00B97BB8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B97BB8">
        <w:rPr>
          <w:rFonts w:eastAsiaTheme="minorHAnsi"/>
          <w:sz w:val="28"/>
          <w:szCs w:val="28"/>
          <w:lang w:eastAsia="en-US"/>
        </w:rPr>
        <w:t xml:space="preserve"> Российской Федерации, срок действия утвержденных лимитов бюджетных обязательств.</w:t>
      </w: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 w:rsidRPr="00B97BB8">
        <w:rPr>
          <w:rFonts w:eastAsiaTheme="minorHAnsi"/>
          <w:sz w:val="28"/>
          <w:szCs w:val="28"/>
          <w:lang w:eastAsia="en-US"/>
        </w:rPr>
        <w:t xml:space="preserve">2. Муниципальные 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 w:rsidR="00945A1F">
        <w:rPr>
          <w:rFonts w:eastAsiaTheme="minorHAnsi"/>
          <w:sz w:val="28"/>
          <w:szCs w:val="28"/>
          <w:lang w:eastAsia="en-US"/>
        </w:rPr>
        <w:t xml:space="preserve">          </w:t>
      </w:r>
      <w:r w:rsidRPr="00B97BB8">
        <w:rPr>
          <w:rFonts w:eastAsiaTheme="minorHAnsi"/>
          <w:sz w:val="28"/>
          <w:szCs w:val="28"/>
          <w:lang w:eastAsia="en-US"/>
        </w:rPr>
        <w:t xml:space="preserve">в пределах средств, предусмотренных нормативными правовыми актами администрации Асбестовского городского округа, либо решениями главных распорядителей средств местного бюджета о подготовке и реализации бюджетных инвестиций в объекты капитального строительства муниципальной собственности Асбестовского городского округа, принимаемыми в соответствии со </w:t>
      </w:r>
      <w:hyperlink r:id="rId18" w:history="1">
        <w:r w:rsidRPr="00B97BB8">
          <w:rPr>
            <w:rFonts w:eastAsiaTheme="minorHAnsi"/>
            <w:color w:val="0000FF"/>
            <w:sz w:val="28"/>
            <w:szCs w:val="28"/>
            <w:lang w:eastAsia="en-US"/>
          </w:rPr>
          <w:t>статьей 79</w:t>
        </w:r>
      </w:hyperlink>
      <w:r w:rsidRPr="00B97BB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на срок, предусмотренный указанными актами и решениями.</w:t>
      </w: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Концессионные соглашения, концедентом по которым выступает Асбестовский городской округ, могут заключаться на срок, превышающий срок действия утвержденных лимитов бюджетных обязательств, на основании решений </w:t>
      </w:r>
      <w:r w:rsidR="00BC647C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 xml:space="preserve">о заключении концессионных соглашений, принимаемых в соответствии с </w:t>
      </w:r>
      <w:hyperlink r:id="rId19" w:history="1">
        <w:r w:rsidRPr="00B97BB8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B97BB8">
        <w:rPr>
          <w:rFonts w:eastAsiaTheme="minorHAnsi"/>
          <w:sz w:val="28"/>
          <w:szCs w:val="28"/>
          <w:lang w:eastAsia="en-US"/>
        </w:rPr>
        <w:t xml:space="preserve"> Российской Федерации о концессионных соглашениях, в пределах средств, предусмотренных нормативными правовыми актами администрации </w:t>
      </w:r>
      <w:r w:rsidRPr="00B97BB8">
        <w:rPr>
          <w:rFonts w:eastAsiaTheme="minorHAnsi"/>
          <w:sz w:val="28"/>
          <w:szCs w:val="28"/>
          <w:lang w:eastAsia="en-US"/>
        </w:rPr>
        <w:lastRenderedPageBreak/>
        <w:t xml:space="preserve">Асбестовского городского округа, либо решениями главных распорядителей средств местного бюджета о подготовке и реализации бюджетных инвестиций </w:t>
      </w:r>
      <w:r w:rsidR="00945A1F">
        <w:rPr>
          <w:rFonts w:eastAsiaTheme="minorHAnsi"/>
          <w:sz w:val="28"/>
          <w:szCs w:val="28"/>
          <w:lang w:eastAsia="en-US"/>
        </w:rPr>
        <w:t xml:space="preserve">      </w:t>
      </w:r>
      <w:r w:rsidRPr="00B97BB8">
        <w:rPr>
          <w:rFonts w:eastAsiaTheme="minorHAnsi"/>
          <w:sz w:val="28"/>
          <w:szCs w:val="28"/>
          <w:lang w:eastAsia="en-US"/>
        </w:rPr>
        <w:t xml:space="preserve">в объекты капитального строительства муниципальной собственности Асбестовского городского округа, принимаемыми в соответствии со </w:t>
      </w:r>
      <w:hyperlink r:id="rId20" w:history="1">
        <w:r w:rsidRPr="00B97BB8">
          <w:rPr>
            <w:rFonts w:eastAsiaTheme="minorHAnsi"/>
            <w:color w:val="0000FF"/>
            <w:sz w:val="28"/>
            <w:szCs w:val="28"/>
            <w:lang w:eastAsia="en-US"/>
          </w:rPr>
          <w:t>статьей 79</w:t>
        </w:r>
      </w:hyperlink>
      <w:r w:rsidRPr="00B97BB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на срок, предусмотренный указанными актами и решениями.</w:t>
      </w: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3. Муниципальные контракты на выполнение работ, оказание услуг для обеспечения 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на срок и в пределах средств, которые предусмотрены муниципальными программами и инвестиционными проектами, осуществляемыми на принципах муниципально-частного партнерства.</w:t>
      </w: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4.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 исполнения,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B97BB8">
        <w:rPr>
          <w:rFonts w:eastAsiaTheme="minorHAnsi"/>
          <w:sz w:val="28"/>
          <w:szCs w:val="28"/>
          <w:lang w:eastAsia="en-US"/>
        </w:rPr>
        <w:t>программ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 Асбестовского городского округа</w:t>
      </w:r>
      <w:r w:rsidRPr="00B97BB8">
        <w:rPr>
          <w:rFonts w:eastAsiaTheme="minorHAnsi"/>
          <w:sz w:val="28"/>
          <w:szCs w:val="28"/>
          <w:lang w:eastAsia="en-US"/>
        </w:rPr>
        <w:t>.</w:t>
      </w: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Такие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ные контракты заключаются на срок и в пределах средств, которые предусмотрены на реализацию соответствующих мероприятий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>ных программ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 Асбестовского городского округа</w:t>
      </w:r>
      <w:r w:rsidRPr="00B97BB8">
        <w:rPr>
          <w:rFonts w:eastAsiaTheme="minorHAnsi"/>
          <w:sz w:val="28"/>
          <w:szCs w:val="28"/>
          <w:lang w:eastAsia="en-US"/>
        </w:rPr>
        <w:t>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а) если предметом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B97BB8">
        <w:rPr>
          <w:rFonts w:eastAsiaTheme="minorHAnsi"/>
          <w:sz w:val="28"/>
          <w:szCs w:val="28"/>
          <w:lang w:eastAsia="en-US"/>
        </w:rPr>
        <w:t>контракта является выполнение работ, оказание услуг: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наименование объекта закупки;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планируемые результаты выполнения работ, оказания услуг;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сроки осуществления закупки;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предельный объем средств на оплату результатов выполненных работ, оказанных услуг с разбивкой по годам;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б) если предметом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>ного контракта является поставка товаров: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наименование объекта закупки;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сроки осуществления закупки;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предмет встречного обязательства и срок его исполнения;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предельный объем средств на оплату поставленных товаров с разбивкой по годам.</w:t>
      </w: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Par18"/>
      <w:bookmarkEnd w:id="1"/>
      <w:r w:rsidRPr="00B97BB8">
        <w:rPr>
          <w:rFonts w:eastAsiaTheme="minorHAnsi"/>
          <w:sz w:val="28"/>
          <w:szCs w:val="28"/>
          <w:lang w:eastAsia="en-US"/>
        </w:rPr>
        <w:t xml:space="preserve">5. При заключении в рамках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ных программ </w:t>
      </w:r>
      <w:r w:rsidR="00975BF1" w:rsidRPr="00B97BB8">
        <w:rPr>
          <w:rFonts w:eastAsiaTheme="minorHAnsi"/>
          <w:sz w:val="28"/>
          <w:szCs w:val="28"/>
          <w:lang w:eastAsia="en-US"/>
        </w:rPr>
        <w:t>Асбестовского городского округа муниципаль</w:t>
      </w:r>
      <w:r w:rsidRPr="00B97BB8">
        <w:rPr>
          <w:rFonts w:eastAsiaTheme="minorHAnsi"/>
          <w:sz w:val="28"/>
          <w:szCs w:val="28"/>
          <w:lang w:eastAsia="en-US"/>
        </w:rPr>
        <w:t>ных контрактов на выполнение работ по</w:t>
      </w:r>
      <w:r w:rsidR="00BC647C">
        <w:rPr>
          <w:rFonts w:eastAsiaTheme="minorHAnsi"/>
          <w:sz w:val="28"/>
          <w:szCs w:val="28"/>
          <w:lang w:eastAsia="en-US"/>
        </w:rPr>
        <w:t xml:space="preserve"> ремонту и</w:t>
      </w:r>
      <w:r w:rsidRPr="00B97BB8">
        <w:rPr>
          <w:rFonts w:eastAsiaTheme="minorHAnsi"/>
          <w:sz w:val="28"/>
          <w:szCs w:val="28"/>
          <w:lang w:eastAsia="en-US"/>
        </w:rPr>
        <w:t xml:space="preserve"> содержанию автомобильных дорог общего пользования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B97BB8">
        <w:rPr>
          <w:rFonts w:eastAsiaTheme="minorHAnsi"/>
          <w:sz w:val="28"/>
          <w:szCs w:val="28"/>
          <w:lang w:eastAsia="en-US"/>
        </w:rPr>
        <w:t xml:space="preserve">значения и искусственных сооружений на них, срок производственного цикла выполнения </w:t>
      </w:r>
      <w:r w:rsidRPr="00B97BB8">
        <w:rPr>
          <w:rFonts w:eastAsiaTheme="minorHAnsi"/>
          <w:sz w:val="28"/>
          <w:szCs w:val="28"/>
          <w:lang w:eastAsia="en-US"/>
        </w:rPr>
        <w:lastRenderedPageBreak/>
        <w:t xml:space="preserve">которых превышает срок действия утвержденных лимитов бюджетных обязательств, годовой предельный объем средств, предусматриваемых на оплату таких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ных контрактов за пределами планового периода, не может превышать максимальный годовой объем лимитов бюджетных обязательств, утвержденных на ремонт и содержание автомобильных дорог общего пользования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>ного значения и искусственных сооружений на них в пределах текущего финансового года и планового периода.</w:t>
      </w: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Соглашения о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но-частном партнерстве, публичным партнером </w:t>
      </w:r>
      <w:r w:rsidR="00945A1F">
        <w:rPr>
          <w:rFonts w:eastAsiaTheme="minorHAnsi"/>
          <w:sz w:val="28"/>
          <w:szCs w:val="28"/>
          <w:lang w:eastAsia="en-US"/>
        </w:rPr>
        <w:t xml:space="preserve">  </w:t>
      </w:r>
      <w:r w:rsidRPr="00B97BB8">
        <w:rPr>
          <w:rFonts w:eastAsiaTheme="minorHAnsi"/>
          <w:sz w:val="28"/>
          <w:szCs w:val="28"/>
          <w:lang w:eastAsia="en-US"/>
        </w:rPr>
        <w:t>в которых выступает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 Асбестовский городской округ</w:t>
      </w:r>
      <w:r w:rsidRPr="00B97BB8">
        <w:rPr>
          <w:rFonts w:eastAsiaTheme="minorHAnsi"/>
          <w:sz w:val="28"/>
          <w:szCs w:val="28"/>
          <w:lang w:eastAsia="en-US"/>
        </w:rPr>
        <w:t>, концессионные соглашения, концедентом по которым выступает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 администрация Асбестовского городского округа</w:t>
      </w:r>
      <w:r w:rsidRPr="00B97BB8">
        <w:rPr>
          <w:rFonts w:eastAsiaTheme="minorHAnsi"/>
          <w:sz w:val="28"/>
          <w:szCs w:val="28"/>
          <w:lang w:eastAsia="en-US"/>
        </w:rPr>
        <w:t xml:space="preserve">, могут быть заключены на срок, превышающий срок действия утвержденных получателю средств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97BB8">
        <w:rPr>
          <w:rFonts w:eastAsiaTheme="minorHAnsi"/>
          <w:sz w:val="28"/>
          <w:szCs w:val="28"/>
          <w:lang w:eastAsia="en-US"/>
        </w:rPr>
        <w:t xml:space="preserve">бюджета лимитов бюджетных обязательств, на основании решений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 xml:space="preserve">о заключении соглашений о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но-частном партнерстве, принимаемых в соответствии с законодательством Российской Федерации о государственно-частном партнерстве, муниципально-частном партнерстве, концессионных соглашений, принимаемых в соответствии с законодательством Российской Федерации о концессионных соглашениях, в рамках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B97BB8">
        <w:rPr>
          <w:rFonts w:eastAsiaTheme="minorHAnsi"/>
          <w:sz w:val="28"/>
          <w:szCs w:val="28"/>
          <w:lang w:eastAsia="en-US"/>
        </w:rPr>
        <w:t xml:space="preserve">программ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>на срок и в пределах средств, которые предусмотрены соответствующими мероприятиями указанных программ.</w:t>
      </w:r>
    </w:p>
    <w:p w:rsidR="00017ABE" w:rsidRPr="00B97BB8" w:rsidRDefault="00017ABE" w:rsidP="00945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В случае если предполагаемый срок действия соглашения о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муниципальн</w:t>
      </w:r>
      <w:r w:rsidRPr="00B97BB8">
        <w:rPr>
          <w:rFonts w:eastAsiaTheme="minorHAnsi"/>
          <w:sz w:val="28"/>
          <w:szCs w:val="28"/>
          <w:lang w:eastAsia="en-US"/>
        </w:rPr>
        <w:t xml:space="preserve">о-частном партнерстве, заключаемого в рамках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муниципальной</w:t>
      </w:r>
      <w:r w:rsidRPr="00B97BB8"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 xml:space="preserve">в соответствии с настоящим пунктом, превышает срок реализации указанной программы, такое соглашение о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муниципальн</w:t>
      </w:r>
      <w:r w:rsidRPr="00B97BB8">
        <w:rPr>
          <w:rFonts w:eastAsiaTheme="minorHAnsi"/>
          <w:sz w:val="28"/>
          <w:szCs w:val="28"/>
          <w:lang w:eastAsia="en-US"/>
        </w:rPr>
        <w:t xml:space="preserve">о-частном партнерстве может быть заключено на основании решения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 xml:space="preserve">о реализации проекта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муниципально</w:t>
      </w:r>
      <w:r w:rsidRPr="00B97BB8">
        <w:rPr>
          <w:rFonts w:eastAsiaTheme="minorHAnsi"/>
          <w:sz w:val="28"/>
          <w:szCs w:val="28"/>
          <w:lang w:eastAsia="en-US"/>
        </w:rPr>
        <w:t xml:space="preserve">-частного партнерства, принимаемого в соответствии </w:t>
      </w:r>
      <w:r w:rsidR="00945A1F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B97BB8">
        <w:rPr>
          <w:rFonts w:eastAsiaTheme="minorHAnsi"/>
          <w:sz w:val="28"/>
          <w:szCs w:val="28"/>
          <w:lang w:eastAsia="en-US"/>
        </w:rPr>
        <w:t xml:space="preserve">с законодательством Российской Федерации о государственно-частном партнерстве, муниципально-частном партнерстве, проект которого согласован </w:t>
      </w:r>
      <w:r w:rsidR="00B05868">
        <w:rPr>
          <w:rFonts w:eastAsiaTheme="minorHAnsi"/>
          <w:sz w:val="28"/>
          <w:szCs w:val="28"/>
          <w:lang w:eastAsia="en-US"/>
        </w:rPr>
        <w:t xml:space="preserve">      </w:t>
      </w:r>
      <w:r w:rsidRPr="00B97BB8">
        <w:rPr>
          <w:rFonts w:eastAsiaTheme="minorHAnsi"/>
          <w:sz w:val="28"/>
          <w:szCs w:val="28"/>
          <w:lang w:eastAsia="en-US"/>
        </w:rPr>
        <w:t xml:space="preserve">в установленном порядке с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Финансовым управлением 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>и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 отделом экономики администрации Асбестовского городского округа</w:t>
      </w:r>
      <w:r w:rsidRPr="00B97BB8">
        <w:rPr>
          <w:rFonts w:eastAsiaTheme="minorHAnsi"/>
          <w:sz w:val="28"/>
          <w:szCs w:val="28"/>
          <w:lang w:eastAsia="en-US"/>
        </w:rPr>
        <w:t>.</w:t>
      </w:r>
    </w:p>
    <w:p w:rsidR="00017ABE" w:rsidRPr="00B97BB8" w:rsidRDefault="00017ABE" w:rsidP="00B058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В случае если предполагаемый срок действия концессионного соглашения, заключаемого в рамках </w:t>
      </w:r>
      <w:r w:rsidR="00975BF1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ной программы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 xml:space="preserve">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</w:t>
      </w:r>
      <w:r w:rsidR="00975BF1" w:rsidRPr="00B97BB8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>о заключении концессионного соглашения, принимаемого в соответствии</w:t>
      </w:r>
      <w:r w:rsidR="00B05868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B97BB8">
        <w:rPr>
          <w:rFonts w:eastAsiaTheme="minorHAnsi"/>
          <w:sz w:val="28"/>
          <w:szCs w:val="28"/>
          <w:lang w:eastAsia="en-US"/>
        </w:rPr>
        <w:t xml:space="preserve"> с законодательством Российской Федерации о концессионных соглашениях, проект которого согласован в установленном порядке с 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Финансовым управлением администрации Асбестовского городского округа и отделом </w:t>
      </w:r>
      <w:r w:rsidR="00BC647C">
        <w:rPr>
          <w:rFonts w:eastAsiaTheme="minorHAnsi"/>
          <w:sz w:val="28"/>
          <w:szCs w:val="28"/>
          <w:lang w:eastAsia="en-US"/>
        </w:rPr>
        <w:t xml:space="preserve">по </w:t>
      </w:r>
      <w:r w:rsidR="008B387E" w:rsidRPr="00B97BB8">
        <w:rPr>
          <w:rFonts w:eastAsiaTheme="minorHAnsi"/>
          <w:sz w:val="28"/>
          <w:szCs w:val="28"/>
          <w:lang w:eastAsia="en-US"/>
        </w:rPr>
        <w:t>экономик</w:t>
      </w:r>
      <w:r w:rsidR="00BC647C">
        <w:rPr>
          <w:rFonts w:eastAsiaTheme="minorHAnsi"/>
          <w:sz w:val="28"/>
          <w:szCs w:val="28"/>
          <w:lang w:eastAsia="en-US"/>
        </w:rPr>
        <w:t>е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 администрации Асбестовского городского округа. </w:t>
      </w:r>
    </w:p>
    <w:p w:rsidR="00017ABE" w:rsidRPr="00B97BB8" w:rsidRDefault="00017ABE" w:rsidP="00B058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Par25"/>
      <w:bookmarkEnd w:id="2"/>
      <w:r w:rsidRPr="00B97BB8">
        <w:rPr>
          <w:rFonts w:eastAsiaTheme="minorHAnsi"/>
          <w:sz w:val="28"/>
          <w:szCs w:val="28"/>
          <w:lang w:eastAsia="en-US"/>
        </w:rPr>
        <w:t xml:space="preserve">6. </w:t>
      </w:r>
      <w:r w:rsidR="008B387E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ные контракты на выполнение работ, оказание услуг для обеспечения </w:t>
      </w:r>
      <w:r w:rsidR="008B387E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ных нужд, длительность производственного цикла выполнения, оказания которых превышает срок действия утвержденных лимитов </w:t>
      </w:r>
      <w:r w:rsidRPr="00B97BB8">
        <w:rPr>
          <w:rFonts w:eastAsiaTheme="minorHAnsi"/>
          <w:sz w:val="28"/>
          <w:szCs w:val="28"/>
          <w:lang w:eastAsia="en-US"/>
        </w:rPr>
        <w:lastRenderedPageBreak/>
        <w:t xml:space="preserve">бюджетных обязательств, не указанные в </w:t>
      </w:r>
      <w:hyperlink w:anchor="Par2" w:history="1">
        <w:r w:rsidRPr="00B97BB8">
          <w:rPr>
            <w:rFonts w:eastAsiaTheme="minorHAnsi"/>
            <w:color w:val="0000FF"/>
            <w:sz w:val="28"/>
            <w:szCs w:val="28"/>
            <w:lang w:eastAsia="en-US"/>
          </w:rPr>
          <w:t>пунктах 2</w:t>
        </w:r>
      </w:hyperlink>
      <w:r w:rsidRPr="00B97BB8">
        <w:rPr>
          <w:rFonts w:eastAsiaTheme="minorHAnsi"/>
          <w:sz w:val="28"/>
          <w:szCs w:val="28"/>
          <w:lang w:eastAsia="en-US"/>
        </w:rPr>
        <w:t xml:space="preserve"> - </w:t>
      </w:r>
      <w:hyperlink w:anchor="Par18" w:history="1">
        <w:r w:rsidRPr="00B97BB8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 w:rsidRPr="00B97BB8">
        <w:rPr>
          <w:rFonts w:eastAsiaTheme="minorHAnsi"/>
          <w:sz w:val="28"/>
          <w:szCs w:val="28"/>
          <w:lang w:eastAsia="en-US"/>
        </w:rPr>
        <w:t xml:space="preserve"> настоящих Правил, могут заключаться на срок и в пределах средств, которые предусмотрены решением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 администрации Асбестовского городского округа</w:t>
      </w:r>
      <w:r w:rsidRPr="00B97BB8">
        <w:rPr>
          <w:rFonts w:eastAsiaTheme="minorHAnsi"/>
          <w:sz w:val="28"/>
          <w:szCs w:val="28"/>
          <w:lang w:eastAsia="en-US"/>
        </w:rPr>
        <w:t>, устанавливающим: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планируемые результаты выполнения работ, оказания услуг;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описание состава работ, услуг;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предельный объем средств на оплату долгосрочного </w:t>
      </w:r>
      <w:r w:rsidR="008B387E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>ного контракта с разбивкой по годам.</w:t>
      </w:r>
    </w:p>
    <w:p w:rsidR="00017ABE" w:rsidRPr="00B97BB8" w:rsidRDefault="00017ABE" w:rsidP="00B058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7. Решение 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 xml:space="preserve">о заключении </w:t>
      </w:r>
      <w:r w:rsidR="008B387E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ного контракта для обеспечения </w:t>
      </w:r>
      <w:r w:rsidR="008B387E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ных нужд, предусмотренное </w:t>
      </w:r>
      <w:hyperlink w:anchor="Par25" w:history="1">
        <w:r w:rsidRPr="00B97BB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6</w:t>
        </w:r>
      </w:hyperlink>
      <w:r w:rsidRPr="00B97BB8">
        <w:rPr>
          <w:rFonts w:eastAsiaTheme="minorHAnsi"/>
          <w:sz w:val="28"/>
          <w:szCs w:val="28"/>
          <w:lang w:eastAsia="en-US"/>
        </w:rPr>
        <w:t xml:space="preserve"> настоящих Правил, принимается в форме распоряжения 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>в следующем порядке: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а) проект распоряжения 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>и пояснительная записка к нему направляются в установленном порядке на согласование в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 Финансовое управление администрации Асбестовского городского округа</w:t>
      </w:r>
      <w:r w:rsidRPr="00B97BB8">
        <w:rPr>
          <w:rFonts w:eastAsiaTheme="minorHAnsi"/>
          <w:sz w:val="28"/>
          <w:szCs w:val="28"/>
          <w:lang w:eastAsia="en-US"/>
        </w:rPr>
        <w:t>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б) 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Финансовое управление 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>в срок, не превышающий 1</w:t>
      </w:r>
      <w:r w:rsidR="003D01D1">
        <w:rPr>
          <w:rFonts w:eastAsiaTheme="minorHAnsi"/>
          <w:sz w:val="28"/>
          <w:szCs w:val="28"/>
          <w:lang w:eastAsia="en-US"/>
        </w:rPr>
        <w:t>0</w:t>
      </w:r>
      <w:r w:rsidRPr="00B97BB8">
        <w:rPr>
          <w:rFonts w:eastAsiaTheme="minorHAnsi"/>
          <w:sz w:val="28"/>
          <w:szCs w:val="28"/>
          <w:lang w:eastAsia="en-US"/>
        </w:rPr>
        <w:t xml:space="preserve"> дней с даты получения проекта распоряжения 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 w:rsidR="008B387E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ного контракта в текущем финансовом году и плановом периоде, над объемом бюджетных ассигнований, предусмотренных 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решением о бюджете Асбестовского городского округа </w:t>
      </w:r>
      <w:r w:rsidRPr="00B97BB8">
        <w:rPr>
          <w:rFonts w:eastAsiaTheme="minorHAnsi"/>
          <w:sz w:val="28"/>
          <w:szCs w:val="28"/>
          <w:lang w:eastAsia="en-US"/>
        </w:rPr>
        <w:t>на соответствующий финансовый год и на плановый период;</w:t>
      </w:r>
    </w:p>
    <w:p w:rsidR="00017ABE" w:rsidRPr="00B97BB8" w:rsidRDefault="00017ABE" w:rsidP="00017A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 w:rsidR="008B387E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 xml:space="preserve">ного контракта за пределами планового периода, над максимальным годовым объемом средств на оплату указанного </w:t>
      </w:r>
      <w:r w:rsidR="008B387E" w:rsidRPr="00B97BB8">
        <w:rPr>
          <w:rFonts w:eastAsiaTheme="minorHAnsi"/>
          <w:sz w:val="28"/>
          <w:szCs w:val="28"/>
          <w:lang w:eastAsia="en-US"/>
        </w:rPr>
        <w:t>муниципаль</w:t>
      </w:r>
      <w:r w:rsidRPr="00B97BB8">
        <w:rPr>
          <w:rFonts w:eastAsiaTheme="minorHAnsi"/>
          <w:sz w:val="28"/>
          <w:szCs w:val="28"/>
          <w:lang w:eastAsia="en-US"/>
        </w:rPr>
        <w:t>ного контракта в пределах планового периода (в текущем финансовом году);</w:t>
      </w:r>
    </w:p>
    <w:p w:rsidR="00B97BB8" w:rsidRPr="00B97BB8" w:rsidRDefault="00017ABE" w:rsidP="00B0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7BB8">
        <w:rPr>
          <w:rFonts w:eastAsiaTheme="minorHAnsi"/>
          <w:sz w:val="28"/>
          <w:szCs w:val="28"/>
          <w:lang w:eastAsia="en-US"/>
        </w:rPr>
        <w:t>в) проект распоряжения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 администрации Асбестовского городского округа</w:t>
      </w:r>
      <w:r w:rsidRPr="00B97BB8">
        <w:rPr>
          <w:rFonts w:eastAsiaTheme="minorHAnsi"/>
          <w:sz w:val="28"/>
          <w:szCs w:val="28"/>
          <w:lang w:eastAsia="en-US"/>
        </w:rPr>
        <w:t>, согласованный с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 Финансовым управлением администрации Асбестовского городского округа</w:t>
      </w:r>
      <w:r w:rsidRPr="00B97BB8">
        <w:rPr>
          <w:rFonts w:eastAsiaTheme="minorHAnsi"/>
          <w:sz w:val="28"/>
          <w:szCs w:val="28"/>
          <w:lang w:eastAsia="en-US"/>
        </w:rPr>
        <w:t xml:space="preserve">, представляется </w:t>
      </w:r>
      <w:r w:rsidR="008B387E" w:rsidRPr="00B97BB8">
        <w:rPr>
          <w:rFonts w:eastAsiaTheme="minorHAnsi"/>
          <w:sz w:val="28"/>
          <w:szCs w:val="28"/>
          <w:lang w:eastAsia="en-US"/>
        </w:rPr>
        <w:t xml:space="preserve">для подписания главе </w:t>
      </w:r>
      <w:r w:rsidR="00B97BB8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B387E" w:rsidRPr="00B97BB8">
        <w:rPr>
          <w:rFonts w:eastAsiaTheme="minorHAnsi"/>
          <w:sz w:val="28"/>
          <w:szCs w:val="28"/>
          <w:lang w:eastAsia="en-US"/>
        </w:rPr>
        <w:t>Асбестовского городского округа в</w:t>
      </w:r>
      <w:r w:rsidRPr="00B97BB8">
        <w:rPr>
          <w:rFonts w:eastAsiaTheme="minorHAnsi"/>
          <w:sz w:val="28"/>
          <w:szCs w:val="28"/>
          <w:lang w:eastAsia="en-US"/>
        </w:rPr>
        <w:t xml:space="preserve"> установленном порядке.</w:t>
      </w:r>
    </w:p>
    <w:sectPr w:rsidR="00B97BB8" w:rsidRPr="00B97BB8" w:rsidSect="00945A1F">
      <w:headerReference w:type="default" r:id="rId2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50" w:rsidRDefault="004F7950" w:rsidP="00E743B4">
      <w:r>
        <w:separator/>
      </w:r>
    </w:p>
  </w:endnote>
  <w:endnote w:type="continuationSeparator" w:id="1">
    <w:p w:rsidR="004F7950" w:rsidRDefault="004F7950" w:rsidP="00E7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50" w:rsidRDefault="004F7950" w:rsidP="00E743B4">
      <w:r>
        <w:separator/>
      </w:r>
    </w:p>
  </w:footnote>
  <w:footnote w:type="continuationSeparator" w:id="1">
    <w:p w:rsidR="004F7950" w:rsidRDefault="004F7950" w:rsidP="00E7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4516"/>
      <w:docPartObj>
        <w:docPartGallery w:val="Page Numbers (Top of Page)"/>
        <w:docPartUnique/>
      </w:docPartObj>
    </w:sdtPr>
    <w:sdtContent>
      <w:p w:rsidR="00945A1F" w:rsidRDefault="00945A1F">
        <w:pPr>
          <w:pStyle w:val="ae"/>
          <w:jc w:val="center"/>
        </w:pPr>
        <w:fldSimple w:instr=" PAGE   \* MERGEFORMAT ">
          <w:r w:rsidR="00B05868">
            <w:rPr>
              <w:noProof/>
            </w:rPr>
            <w:t>5</w:t>
          </w:r>
        </w:fldSimple>
      </w:p>
    </w:sdtContent>
  </w:sdt>
  <w:p w:rsidR="00E743B4" w:rsidRPr="00D65426" w:rsidRDefault="00E743B4" w:rsidP="00D654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3C0"/>
    <w:multiLevelType w:val="multilevel"/>
    <w:tmpl w:val="A0DA3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4FD3"/>
    <w:rsid w:val="00017ABE"/>
    <w:rsid w:val="000434E3"/>
    <w:rsid w:val="00065BC1"/>
    <w:rsid w:val="000B071D"/>
    <w:rsid w:val="000B7D25"/>
    <w:rsid w:val="000C2BF2"/>
    <w:rsid w:val="000F3028"/>
    <w:rsid w:val="00122234"/>
    <w:rsid w:val="0015056E"/>
    <w:rsid w:val="00160E95"/>
    <w:rsid w:val="00160F2E"/>
    <w:rsid w:val="00170916"/>
    <w:rsid w:val="00175F58"/>
    <w:rsid w:val="001807D3"/>
    <w:rsid w:val="0018146F"/>
    <w:rsid w:val="001B4417"/>
    <w:rsid w:val="001C5596"/>
    <w:rsid w:val="001D0554"/>
    <w:rsid w:val="001E66BC"/>
    <w:rsid w:val="001F5E67"/>
    <w:rsid w:val="002125F8"/>
    <w:rsid w:val="002222FD"/>
    <w:rsid w:val="00231F79"/>
    <w:rsid w:val="00267D6B"/>
    <w:rsid w:val="00277231"/>
    <w:rsid w:val="00296384"/>
    <w:rsid w:val="002A4D14"/>
    <w:rsid w:val="002B1423"/>
    <w:rsid w:val="002C3496"/>
    <w:rsid w:val="002E1135"/>
    <w:rsid w:val="002E622D"/>
    <w:rsid w:val="002F390F"/>
    <w:rsid w:val="00306493"/>
    <w:rsid w:val="00334DF3"/>
    <w:rsid w:val="00342080"/>
    <w:rsid w:val="00345E53"/>
    <w:rsid w:val="00362D38"/>
    <w:rsid w:val="00372A64"/>
    <w:rsid w:val="00375903"/>
    <w:rsid w:val="00375D14"/>
    <w:rsid w:val="00377EB9"/>
    <w:rsid w:val="00391DF2"/>
    <w:rsid w:val="0039453F"/>
    <w:rsid w:val="003B396B"/>
    <w:rsid w:val="003D01D1"/>
    <w:rsid w:val="003E3A9C"/>
    <w:rsid w:val="003E3EE4"/>
    <w:rsid w:val="003E638E"/>
    <w:rsid w:val="003F6BAC"/>
    <w:rsid w:val="004071F2"/>
    <w:rsid w:val="0042037D"/>
    <w:rsid w:val="00444CBD"/>
    <w:rsid w:val="00445F8F"/>
    <w:rsid w:val="00461E82"/>
    <w:rsid w:val="004667CA"/>
    <w:rsid w:val="00466885"/>
    <w:rsid w:val="00470741"/>
    <w:rsid w:val="00480016"/>
    <w:rsid w:val="00484863"/>
    <w:rsid w:val="00491BD7"/>
    <w:rsid w:val="0049623D"/>
    <w:rsid w:val="004A26E2"/>
    <w:rsid w:val="004B77DE"/>
    <w:rsid w:val="004C07F8"/>
    <w:rsid w:val="004C205E"/>
    <w:rsid w:val="004C2BEF"/>
    <w:rsid w:val="004C3D25"/>
    <w:rsid w:val="004D5246"/>
    <w:rsid w:val="004E2BB5"/>
    <w:rsid w:val="004F5FCB"/>
    <w:rsid w:val="004F7950"/>
    <w:rsid w:val="00504C6E"/>
    <w:rsid w:val="00516364"/>
    <w:rsid w:val="00530897"/>
    <w:rsid w:val="005331C4"/>
    <w:rsid w:val="00552DAB"/>
    <w:rsid w:val="00554EA0"/>
    <w:rsid w:val="005819A1"/>
    <w:rsid w:val="00584633"/>
    <w:rsid w:val="00587DDD"/>
    <w:rsid w:val="00591DD0"/>
    <w:rsid w:val="005B593A"/>
    <w:rsid w:val="005D1D9C"/>
    <w:rsid w:val="00603C0D"/>
    <w:rsid w:val="00606543"/>
    <w:rsid w:val="0063539C"/>
    <w:rsid w:val="00637A4D"/>
    <w:rsid w:val="00670EA9"/>
    <w:rsid w:val="00671C7E"/>
    <w:rsid w:val="00677CD3"/>
    <w:rsid w:val="00694692"/>
    <w:rsid w:val="006A3212"/>
    <w:rsid w:val="006D7E59"/>
    <w:rsid w:val="006E4475"/>
    <w:rsid w:val="0070033D"/>
    <w:rsid w:val="00707DE7"/>
    <w:rsid w:val="00742341"/>
    <w:rsid w:val="007433A0"/>
    <w:rsid w:val="00751D44"/>
    <w:rsid w:val="007559C3"/>
    <w:rsid w:val="007656A4"/>
    <w:rsid w:val="007665A9"/>
    <w:rsid w:val="00772279"/>
    <w:rsid w:val="00787582"/>
    <w:rsid w:val="0079494B"/>
    <w:rsid w:val="007B39BF"/>
    <w:rsid w:val="007D6478"/>
    <w:rsid w:val="007F2954"/>
    <w:rsid w:val="007F6755"/>
    <w:rsid w:val="007F7008"/>
    <w:rsid w:val="00802BD7"/>
    <w:rsid w:val="00820717"/>
    <w:rsid w:val="00833CC0"/>
    <w:rsid w:val="008469A4"/>
    <w:rsid w:val="008653B0"/>
    <w:rsid w:val="00875D0A"/>
    <w:rsid w:val="00885C76"/>
    <w:rsid w:val="008A2847"/>
    <w:rsid w:val="008B0ADF"/>
    <w:rsid w:val="008B387E"/>
    <w:rsid w:val="008B661E"/>
    <w:rsid w:val="008C4075"/>
    <w:rsid w:val="008F5A87"/>
    <w:rsid w:val="00901096"/>
    <w:rsid w:val="00902195"/>
    <w:rsid w:val="00904A79"/>
    <w:rsid w:val="0091586B"/>
    <w:rsid w:val="00945A1F"/>
    <w:rsid w:val="00953AC7"/>
    <w:rsid w:val="00975A1A"/>
    <w:rsid w:val="00975BF1"/>
    <w:rsid w:val="009C43C6"/>
    <w:rsid w:val="009C532B"/>
    <w:rsid w:val="009C57ED"/>
    <w:rsid w:val="009D1945"/>
    <w:rsid w:val="009D36A0"/>
    <w:rsid w:val="009E5BD0"/>
    <w:rsid w:val="00A0769D"/>
    <w:rsid w:val="00A26477"/>
    <w:rsid w:val="00A26A60"/>
    <w:rsid w:val="00A82CB9"/>
    <w:rsid w:val="00AB7901"/>
    <w:rsid w:val="00AD6D09"/>
    <w:rsid w:val="00AE7319"/>
    <w:rsid w:val="00B05868"/>
    <w:rsid w:val="00B149D6"/>
    <w:rsid w:val="00B1684B"/>
    <w:rsid w:val="00B21A8A"/>
    <w:rsid w:val="00B2458E"/>
    <w:rsid w:val="00B36F3B"/>
    <w:rsid w:val="00B46C80"/>
    <w:rsid w:val="00B4791E"/>
    <w:rsid w:val="00B52329"/>
    <w:rsid w:val="00B91F18"/>
    <w:rsid w:val="00B97BB8"/>
    <w:rsid w:val="00BC647C"/>
    <w:rsid w:val="00BF11E0"/>
    <w:rsid w:val="00BF5B75"/>
    <w:rsid w:val="00C176AF"/>
    <w:rsid w:val="00C73F25"/>
    <w:rsid w:val="00C75100"/>
    <w:rsid w:val="00CA131F"/>
    <w:rsid w:val="00CB1DA3"/>
    <w:rsid w:val="00CC26DB"/>
    <w:rsid w:val="00CD2330"/>
    <w:rsid w:val="00CD638B"/>
    <w:rsid w:val="00CD6A2E"/>
    <w:rsid w:val="00CF76E1"/>
    <w:rsid w:val="00D00F03"/>
    <w:rsid w:val="00D1722B"/>
    <w:rsid w:val="00D41E38"/>
    <w:rsid w:val="00D41F31"/>
    <w:rsid w:val="00D468A9"/>
    <w:rsid w:val="00D47AEB"/>
    <w:rsid w:val="00D60BC7"/>
    <w:rsid w:val="00D60E4F"/>
    <w:rsid w:val="00D60F37"/>
    <w:rsid w:val="00D6261C"/>
    <w:rsid w:val="00D65426"/>
    <w:rsid w:val="00D729FA"/>
    <w:rsid w:val="00D81A12"/>
    <w:rsid w:val="00DA5A15"/>
    <w:rsid w:val="00DB03E0"/>
    <w:rsid w:val="00DD0700"/>
    <w:rsid w:val="00DD6849"/>
    <w:rsid w:val="00DE09FD"/>
    <w:rsid w:val="00E01D65"/>
    <w:rsid w:val="00E051F3"/>
    <w:rsid w:val="00E21EF8"/>
    <w:rsid w:val="00E358EE"/>
    <w:rsid w:val="00E4570F"/>
    <w:rsid w:val="00E50CE8"/>
    <w:rsid w:val="00E743B4"/>
    <w:rsid w:val="00E92FA8"/>
    <w:rsid w:val="00E97CE6"/>
    <w:rsid w:val="00EA2B4D"/>
    <w:rsid w:val="00EA787A"/>
    <w:rsid w:val="00EE1BA5"/>
    <w:rsid w:val="00EE59EB"/>
    <w:rsid w:val="00F131A7"/>
    <w:rsid w:val="00F72CDD"/>
    <w:rsid w:val="00F90A65"/>
    <w:rsid w:val="00FA1DF1"/>
    <w:rsid w:val="00FC12C7"/>
    <w:rsid w:val="00FC4518"/>
    <w:rsid w:val="00FC6C69"/>
    <w:rsid w:val="00FE5488"/>
    <w:rsid w:val="00FF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5056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74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743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74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469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C7012AB3428447640605C69B17EC3D038F7F36BAC99B73588D89C8C4846176E93A719799C9D9z9M5M" TargetMode="External"/><Relationship Id="rId13" Type="http://schemas.openxmlformats.org/officeDocument/2006/relationships/hyperlink" Target="consultantplus://offline/ref=19C1C7012AB3428447640605C69B17EC3D038F7F36BAC99B73588D89C8C4846176E93A719799C9D9z9M5M" TargetMode="External"/><Relationship Id="rId18" Type="http://schemas.openxmlformats.org/officeDocument/2006/relationships/hyperlink" Target="consultantplus://offline/ref=1229CA38BF6AFE6418C37F77746837E1087DC05B5ACE8FD6B6B8573E1F12E16371E505919F02H6XB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udrf.kodeks.ru/document/499011838" TargetMode="External"/><Relationship Id="rId17" Type="http://schemas.openxmlformats.org/officeDocument/2006/relationships/hyperlink" Target="consultantplus://offline/ref=1229CA38BF6AFE6418C37F77746837E1087DC05B5ACE8FD6B6B8573E1FH1X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9CA38BF6AFE6418C37F77746837E1087DC25F5CCC8FD6B6B8573E1FH1X2M" TargetMode="External"/><Relationship Id="rId20" Type="http://schemas.openxmlformats.org/officeDocument/2006/relationships/hyperlink" Target="consultantplus://offline/ref=1229CA38BF6AFE6418C37F77746837E1087DC05B5ACE8FD6B6B8573E1F12E16371E505919B006791H5X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39A16E178AD594C4902888AAD8F3C37FC85A541C78652C1D27BE83A824E4CF0962D59139DBDBDG4O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C1C7012AB3428447640605C69B17EC3D038F7F36BAC99B73588D89C8C4846176E93A719799C9D9z9M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339A16E178AD594C4902888AAD8F3C34FA82A240C58652C1D27BE83A824E4CF0962D59139EBEBBG4O5M" TargetMode="External"/><Relationship Id="rId19" Type="http://schemas.openxmlformats.org/officeDocument/2006/relationships/hyperlink" Target="consultantplus://offline/ref=1229CA38BF6AFE6418C37F77746837E1087CC55F59C08FD6B6B8573E1F12E16371E505919B036291H5XF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39A16E178AD594C4902888AAD8F3C34FA82A240C58652C1D27BE83A824E4CF0962D59139EBBB9G4O2M" TargetMode="External"/><Relationship Id="rId14" Type="http://schemas.openxmlformats.org/officeDocument/2006/relationships/hyperlink" Target="consultantplus://offline/ref=19C1C7012AB3428447640605C69B17EC3D038F7F36BAC99B73588D89C8C4846176E93A719799C9D9z9M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9C03-F029-411D-8672-DC1837CA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4</cp:revision>
  <cp:lastPrinted>2016-05-18T06:24:00Z</cp:lastPrinted>
  <dcterms:created xsi:type="dcterms:W3CDTF">2017-06-06T08:21:00Z</dcterms:created>
  <dcterms:modified xsi:type="dcterms:W3CDTF">2017-06-06T08:29:00Z</dcterms:modified>
</cp:coreProperties>
</file>