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1B" w:rsidRPr="005E38A7" w:rsidRDefault="00AF7F1B" w:rsidP="00466A54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E38A7" w:rsidRPr="005E38A7" w:rsidRDefault="005E38A7" w:rsidP="00466A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38A7" w:rsidRPr="005E38A7" w:rsidRDefault="005E38A7" w:rsidP="00466A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38A7" w:rsidRPr="005E38A7" w:rsidRDefault="005E38A7" w:rsidP="00466A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38A7" w:rsidRPr="005E38A7" w:rsidRDefault="00DD33DE" w:rsidP="00466A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5E38A7">
        <w:rPr>
          <w:rFonts w:ascii="Times New Roman" w:hAnsi="Times New Roman" w:cs="Times New Roman"/>
          <w:b w:val="0"/>
          <w:sz w:val="28"/>
          <w:szCs w:val="28"/>
        </w:rPr>
        <w:t>.07.2020</w:t>
      </w:r>
      <w:r w:rsidR="005E38A7">
        <w:rPr>
          <w:rFonts w:ascii="Times New Roman" w:hAnsi="Times New Roman" w:cs="Times New Roman"/>
          <w:b w:val="0"/>
          <w:sz w:val="28"/>
          <w:szCs w:val="28"/>
        </w:rPr>
        <w:tab/>
      </w:r>
      <w:r w:rsidR="005E38A7">
        <w:rPr>
          <w:rFonts w:ascii="Times New Roman" w:hAnsi="Times New Roman" w:cs="Times New Roman"/>
          <w:b w:val="0"/>
          <w:sz w:val="28"/>
          <w:szCs w:val="28"/>
        </w:rPr>
        <w:tab/>
      </w:r>
      <w:r w:rsidR="005E38A7">
        <w:rPr>
          <w:rFonts w:ascii="Times New Roman" w:hAnsi="Times New Roman" w:cs="Times New Roman"/>
          <w:b w:val="0"/>
          <w:sz w:val="28"/>
          <w:szCs w:val="28"/>
        </w:rPr>
        <w:tab/>
      </w:r>
      <w:r w:rsidR="005E38A7">
        <w:rPr>
          <w:rFonts w:ascii="Times New Roman" w:hAnsi="Times New Roman" w:cs="Times New Roman"/>
          <w:b w:val="0"/>
          <w:sz w:val="28"/>
          <w:szCs w:val="28"/>
        </w:rPr>
        <w:tab/>
      </w:r>
      <w:r w:rsidR="005E38A7">
        <w:rPr>
          <w:rFonts w:ascii="Times New Roman" w:hAnsi="Times New Roman" w:cs="Times New Roman"/>
          <w:b w:val="0"/>
          <w:sz w:val="28"/>
          <w:szCs w:val="28"/>
        </w:rPr>
        <w:tab/>
      </w:r>
      <w:r w:rsidR="005E38A7">
        <w:rPr>
          <w:rFonts w:ascii="Times New Roman" w:hAnsi="Times New Roman" w:cs="Times New Roman"/>
          <w:b w:val="0"/>
          <w:sz w:val="28"/>
          <w:szCs w:val="28"/>
        </w:rPr>
        <w:tab/>
      </w:r>
      <w:r w:rsidR="005E38A7">
        <w:rPr>
          <w:rFonts w:ascii="Times New Roman" w:hAnsi="Times New Roman" w:cs="Times New Roman"/>
          <w:b w:val="0"/>
          <w:sz w:val="28"/>
          <w:szCs w:val="28"/>
        </w:rPr>
        <w:tab/>
      </w:r>
      <w:r w:rsidR="005E38A7">
        <w:rPr>
          <w:rFonts w:ascii="Times New Roman" w:hAnsi="Times New Roman" w:cs="Times New Roman"/>
          <w:b w:val="0"/>
          <w:sz w:val="28"/>
          <w:szCs w:val="28"/>
        </w:rPr>
        <w:tab/>
      </w:r>
      <w:r w:rsidR="005E38A7">
        <w:rPr>
          <w:rFonts w:ascii="Times New Roman" w:hAnsi="Times New Roman" w:cs="Times New Roman"/>
          <w:b w:val="0"/>
          <w:sz w:val="28"/>
          <w:szCs w:val="28"/>
        </w:rPr>
        <w:tab/>
      </w:r>
      <w:r w:rsidR="005E38A7">
        <w:rPr>
          <w:rFonts w:ascii="Times New Roman" w:hAnsi="Times New Roman" w:cs="Times New Roman"/>
          <w:b w:val="0"/>
          <w:sz w:val="28"/>
          <w:szCs w:val="28"/>
        </w:rPr>
        <w:tab/>
      </w:r>
      <w:r w:rsidR="00135D0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38</w:t>
      </w:r>
      <w:r w:rsidR="005E38A7">
        <w:rPr>
          <w:rFonts w:ascii="Times New Roman" w:hAnsi="Times New Roman" w:cs="Times New Roman"/>
          <w:b w:val="0"/>
          <w:sz w:val="28"/>
          <w:szCs w:val="28"/>
        </w:rPr>
        <w:t>-ПГ</w:t>
      </w:r>
    </w:p>
    <w:p w:rsidR="005E38A7" w:rsidRPr="005E38A7" w:rsidRDefault="005E38A7" w:rsidP="00466A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38A7" w:rsidRPr="005E38A7" w:rsidRDefault="005E38A7" w:rsidP="00466A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38A7" w:rsidRPr="005E38A7" w:rsidRDefault="005E38A7" w:rsidP="00466A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38A7" w:rsidRPr="005E38A7" w:rsidRDefault="005E38A7" w:rsidP="00466A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38A7" w:rsidRDefault="001E1932" w:rsidP="005E38A7">
      <w:pPr>
        <w:pStyle w:val="3"/>
        <w:shd w:val="clear" w:color="auto" w:fill="auto"/>
        <w:spacing w:after="0" w:line="240" w:lineRule="auto"/>
        <w:ind w:left="20" w:right="20" w:hanging="20"/>
        <w:rPr>
          <w:rStyle w:val="0pt"/>
          <w:b/>
          <w:sz w:val="28"/>
          <w:szCs w:val="28"/>
        </w:rPr>
      </w:pPr>
      <w:r w:rsidRPr="005E38A7">
        <w:rPr>
          <w:rStyle w:val="0pt"/>
          <w:b/>
          <w:sz w:val="28"/>
          <w:szCs w:val="28"/>
        </w:rPr>
        <w:t xml:space="preserve">Об утверждении Порядка оплаты заинтересованными лицами расходов, связанных с организацией и проведением публичных слушаний </w:t>
      </w:r>
    </w:p>
    <w:p w:rsidR="005E38A7" w:rsidRDefault="001E1932" w:rsidP="005E38A7">
      <w:pPr>
        <w:pStyle w:val="3"/>
        <w:shd w:val="clear" w:color="auto" w:fill="auto"/>
        <w:spacing w:after="0" w:line="240" w:lineRule="auto"/>
        <w:ind w:left="20" w:right="20" w:hanging="20"/>
        <w:rPr>
          <w:rStyle w:val="0pt"/>
          <w:b/>
          <w:sz w:val="28"/>
          <w:szCs w:val="28"/>
        </w:rPr>
      </w:pPr>
      <w:r w:rsidRPr="005E38A7">
        <w:rPr>
          <w:rStyle w:val="0pt"/>
          <w:b/>
          <w:sz w:val="28"/>
          <w:szCs w:val="28"/>
        </w:rPr>
        <w:t xml:space="preserve">по отдельным вопросам градостроительной деятельности </w:t>
      </w:r>
    </w:p>
    <w:p w:rsidR="001E1932" w:rsidRPr="005E38A7" w:rsidRDefault="001E1932" w:rsidP="005E38A7">
      <w:pPr>
        <w:pStyle w:val="3"/>
        <w:shd w:val="clear" w:color="auto" w:fill="auto"/>
        <w:spacing w:after="0" w:line="240" w:lineRule="auto"/>
        <w:ind w:left="20" w:right="20" w:hanging="20"/>
        <w:rPr>
          <w:b/>
          <w:sz w:val="28"/>
          <w:szCs w:val="28"/>
        </w:rPr>
      </w:pPr>
      <w:r w:rsidRPr="005E38A7">
        <w:rPr>
          <w:rStyle w:val="0pt"/>
          <w:b/>
          <w:sz w:val="28"/>
          <w:szCs w:val="28"/>
        </w:rPr>
        <w:t>в Асбестовском городском округе</w:t>
      </w:r>
    </w:p>
    <w:p w:rsidR="00466A54" w:rsidRDefault="00466A54" w:rsidP="005E38A7">
      <w:pPr>
        <w:autoSpaceDE w:val="0"/>
        <w:autoSpaceDN w:val="0"/>
        <w:adjustRightInd w:val="0"/>
        <w:spacing w:after="0" w:line="240" w:lineRule="auto"/>
        <w:jc w:val="both"/>
        <w:rPr>
          <w:rStyle w:val="0pt"/>
          <w:rFonts w:eastAsiaTheme="minorHAnsi"/>
          <w:sz w:val="28"/>
          <w:szCs w:val="28"/>
        </w:rPr>
      </w:pPr>
    </w:p>
    <w:p w:rsidR="005E38A7" w:rsidRPr="005E38A7" w:rsidRDefault="005E38A7" w:rsidP="005E38A7">
      <w:pPr>
        <w:autoSpaceDE w:val="0"/>
        <w:autoSpaceDN w:val="0"/>
        <w:adjustRightInd w:val="0"/>
        <w:spacing w:after="0" w:line="240" w:lineRule="auto"/>
        <w:jc w:val="both"/>
        <w:rPr>
          <w:rStyle w:val="0pt"/>
          <w:rFonts w:eastAsiaTheme="minorHAnsi"/>
          <w:sz w:val="28"/>
          <w:szCs w:val="28"/>
        </w:rPr>
      </w:pPr>
    </w:p>
    <w:p w:rsidR="001E1932" w:rsidRPr="005E38A7" w:rsidRDefault="001E1932" w:rsidP="005E38A7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 w:rsidRPr="005E38A7">
        <w:rPr>
          <w:rStyle w:val="0pt"/>
          <w:rFonts w:eastAsiaTheme="minorHAnsi"/>
          <w:sz w:val="28"/>
          <w:szCs w:val="28"/>
        </w:rPr>
        <w:t>В соответствии со статьями 39, 40 Гра</w:t>
      </w:r>
      <w:r w:rsidR="005E38A7">
        <w:rPr>
          <w:rStyle w:val="0pt"/>
          <w:rFonts w:eastAsiaTheme="minorHAnsi"/>
          <w:sz w:val="28"/>
          <w:szCs w:val="28"/>
        </w:rPr>
        <w:t>достроительного кодекса Российс</w:t>
      </w:r>
      <w:r w:rsidRPr="005E38A7">
        <w:rPr>
          <w:rStyle w:val="0pt"/>
          <w:rFonts w:eastAsiaTheme="minorHAnsi"/>
          <w:sz w:val="28"/>
          <w:szCs w:val="28"/>
        </w:rPr>
        <w:t xml:space="preserve">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5E3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27</w:t>
        </w:r>
      </w:hyperlink>
      <w:r w:rsidRPr="005E3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5E38A7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5E38A7">
        <w:rPr>
          <w:rFonts w:ascii="Times New Roman" w:hAnsi="Times New Roman" w:cs="Times New Roman"/>
          <w:sz w:val="28"/>
          <w:szCs w:val="28"/>
        </w:rPr>
        <w:t xml:space="preserve"> Устава Асбестовского городского округа, решением Думы Асбестовского городского округа от 11.10.2018 № 15/11 </w:t>
      </w:r>
      <w:r w:rsidR="005E38A7">
        <w:rPr>
          <w:rFonts w:ascii="Times New Roman" w:hAnsi="Times New Roman" w:cs="Times New Roman"/>
          <w:sz w:val="28"/>
          <w:szCs w:val="28"/>
        </w:rPr>
        <w:t>«</w:t>
      </w:r>
      <w:r w:rsidRPr="005E38A7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E38A7">
        <w:rPr>
          <w:rFonts w:ascii="Times New Roman" w:hAnsi="Times New Roman" w:cs="Times New Roman"/>
          <w:sz w:val="28"/>
          <w:szCs w:val="28"/>
        </w:rPr>
        <w:br/>
      </w:r>
      <w:r w:rsidRPr="005E38A7">
        <w:rPr>
          <w:rFonts w:ascii="Times New Roman" w:hAnsi="Times New Roman" w:cs="Times New Roman"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Асбестовского городского округа</w:t>
      </w:r>
      <w:r w:rsidR="005E38A7">
        <w:rPr>
          <w:rFonts w:ascii="Times New Roman" w:hAnsi="Times New Roman" w:cs="Times New Roman"/>
          <w:sz w:val="28"/>
          <w:szCs w:val="28"/>
        </w:rPr>
        <w:t>»</w:t>
      </w:r>
      <w:r w:rsidRPr="005E38A7">
        <w:rPr>
          <w:rFonts w:ascii="Times New Roman" w:hAnsi="Times New Roman" w:cs="Times New Roman"/>
          <w:sz w:val="28"/>
          <w:szCs w:val="28"/>
        </w:rPr>
        <w:t xml:space="preserve">, </w:t>
      </w:r>
      <w:r w:rsidR="005E38A7">
        <w:rPr>
          <w:rFonts w:ascii="Times New Roman" w:hAnsi="Times New Roman" w:cs="Times New Roman"/>
          <w:sz w:val="28"/>
          <w:szCs w:val="28"/>
        </w:rPr>
        <w:t>г</w:t>
      </w:r>
      <w:r w:rsidR="00286A74" w:rsidRPr="005E38A7">
        <w:rPr>
          <w:rFonts w:ascii="Times New Roman" w:hAnsi="Times New Roman" w:cs="Times New Roman"/>
          <w:sz w:val="28"/>
          <w:szCs w:val="28"/>
        </w:rPr>
        <w:t>лава</w:t>
      </w:r>
      <w:r w:rsidRPr="005E38A7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</w:t>
      </w:r>
    </w:p>
    <w:p w:rsidR="001E1932" w:rsidRPr="005E38A7" w:rsidRDefault="005E38A7" w:rsidP="005E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1932" w:rsidRPr="005E38A7" w:rsidRDefault="001E1932" w:rsidP="005E38A7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 w:rsidRPr="005E38A7">
        <w:rPr>
          <w:rStyle w:val="0pt"/>
          <w:rFonts w:eastAsiaTheme="minorHAnsi"/>
          <w:sz w:val="28"/>
          <w:szCs w:val="28"/>
        </w:rPr>
        <w:t>1. Утвердить Порядок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Асбестовском городском округе (прилагается).</w:t>
      </w:r>
      <w:r w:rsidRPr="005E3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32" w:rsidRPr="005E38A7" w:rsidRDefault="001E1932" w:rsidP="005E38A7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 w:rsidRPr="005E38A7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5E38A7">
        <w:rPr>
          <w:rFonts w:ascii="Times New Roman" w:hAnsi="Times New Roman" w:cs="Times New Roman"/>
          <w:sz w:val="28"/>
          <w:szCs w:val="28"/>
        </w:rPr>
        <w:t>п</w:t>
      </w:r>
      <w:r w:rsidRPr="005E38A7">
        <w:rPr>
          <w:rFonts w:ascii="Times New Roman" w:hAnsi="Times New Roman" w:cs="Times New Roman"/>
          <w:sz w:val="28"/>
          <w:szCs w:val="28"/>
        </w:rPr>
        <w:t xml:space="preserve">остановление в специальном выпуске газеты </w:t>
      </w:r>
      <w:r w:rsidR="005E38A7">
        <w:rPr>
          <w:rFonts w:ascii="Times New Roman" w:hAnsi="Times New Roman" w:cs="Times New Roman"/>
          <w:sz w:val="28"/>
          <w:szCs w:val="28"/>
        </w:rPr>
        <w:t>«</w:t>
      </w:r>
      <w:r w:rsidRPr="005E38A7">
        <w:rPr>
          <w:rFonts w:ascii="Times New Roman" w:hAnsi="Times New Roman" w:cs="Times New Roman"/>
          <w:sz w:val="28"/>
          <w:szCs w:val="28"/>
        </w:rPr>
        <w:t>Асбестовский рабочий</w:t>
      </w:r>
      <w:r w:rsidR="005E38A7">
        <w:rPr>
          <w:rFonts w:ascii="Times New Roman" w:hAnsi="Times New Roman" w:cs="Times New Roman"/>
          <w:sz w:val="28"/>
          <w:szCs w:val="28"/>
        </w:rPr>
        <w:t>»</w:t>
      </w:r>
      <w:r w:rsidRPr="005E38A7">
        <w:rPr>
          <w:rFonts w:ascii="Times New Roman" w:hAnsi="Times New Roman" w:cs="Times New Roman"/>
          <w:sz w:val="28"/>
          <w:szCs w:val="28"/>
        </w:rPr>
        <w:t xml:space="preserve"> </w:t>
      </w:r>
      <w:r w:rsidR="005E38A7">
        <w:rPr>
          <w:rFonts w:ascii="Times New Roman" w:hAnsi="Times New Roman" w:cs="Times New Roman"/>
          <w:sz w:val="28"/>
          <w:szCs w:val="28"/>
        </w:rPr>
        <w:t>«</w:t>
      </w:r>
      <w:r w:rsidRPr="005E38A7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5E38A7">
        <w:rPr>
          <w:rFonts w:ascii="Times New Roman" w:hAnsi="Times New Roman" w:cs="Times New Roman"/>
          <w:sz w:val="28"/>
          <w:szCs w:val="28"/>
        </w:rPr>
        <w:t>»</w:t>
      </w:r>
      <w:r w:rsidRPr="005E38A7">
        <w:rPr>
          <w:rFonts w:ascii="Times New Roman" w:hAnsi="Times New Roman" w:cs="Times New Roman"/>
          <w:sz w:val="28"/>
          <w:szCs w:val="28"/>
        </w:rPr>
        <w:t xml:space="preserve">, разместить полный текст настоящего </w:t>
      </w:r>
      <w:r w:rsidR="005E38A7">
        <w:rPr>
          <w:rFonts w:ascii="Times New Roman" w:hAnsi="Times New Roman" w:cs="Times New Roman"/>
          <w:sz w:val="28"/>
          <w:szCs w:val="28"/>
        </w:rPr>
        <w:t>п</w:t>
      </w:r>
      <w:r w:rsidRPr="005E38A7">
        <w:rPr>
          <w:rFonts w:ascii="Times New Roman" w:hAnsi="Times New Roman" w:cs="Times New Roman"/>
          <w:sz w:val="28"/>
          <w:szCs w:val="28"/>
        </w:rPr>
        <w:t>остановления в сетевом издании в сети Интернет по адресу (www.arasb.ru) и на официальном сайте Асбестовского городского округа (www.asbestadm.ru).</w:t>
      </w:r>
    </w:p>
    <w:p w:rsidR="001E1932" w:rsidRPr="005E38A7" w:rsidRDefault="001E1932" w:rsidP="005E38A7">
      <w:pPr>
        <w:autoSpaceDE w:val="0"/>
        <w:autoSpaceDN w:val="0"/>
        <w:adjustRightInd w:val="0"/>
        <w:spacing w:after="0"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 w:rsidRPr="005E38A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5E38A7">
        <w:rPr>
          <w:rFonts w:ascii="Times New Roman" w:hAnsi="Times New Roman" w:cs="Times New Roman"/>
          <w:sz w:val="28"/>
          <w:szCs w:val="28"/>
        </w:rPr>
        <w:t>п</w:t>
      </w:r>
      <w:r w:rsidRPr="005E38A7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5E38A7">
        <w:rPr>
          <w:rFonts w:ascii="Times New Roman" w:hAnsi="Times New Roman" w:cs="Times New Roman"/>
          <w:sz w:val="28"/>
          <w:szCs w:val="28"/>
        </w:rPr>
        <w:br/>
      </w:r>
      <w:r w:rsidRPr="005E38A7">
        <w:rPr>
          <w:rFonts w:ascii="Times New Roman" w:hAnsi="Times New Roman" w:cs="Times New Roman"/>
          <w:sz w:val="28"/>
          <w:szCs w:val="28"/>
        </w:rPr>
        <w:t xml:space="preserve">на </w:t>
      </w:r>
      <w:r w:rsidR="005E38A7">
        <w:rPr>
          <w:rFonts w:ascii="Times New Roman" w:hAnsi="Times New Roman" w:cs="Times New Roman"/>
          <w:sz w:val="28"/>
          <w:szCs w:val="28"/>
        </w:rPr>
        <w:t>П</w:t>
      </w:r>
      <w:r w:rsidRPr="005E38A7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1E1932" w:rsidRPr="005E38A7" w:rsidRDefault="001E1932" w:rsidP="005E38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E1932" w:rsidRPr="005E38A7" w:rsidRDefault="001E1932" w:rsidP="00466A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38A7" w:rsidRDefault="001E1932" w:rsidP="00466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E1932" w:rsidRPr="005E38A7" w:rsidRDefault="001E1932" w:rsidP="00466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7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5E38A7">
        <w:rPr>
          <w:rFonts w:ascii="Times New Roman" w:hAnsi="Times New Roman" w:cs="Times New Roman"/>
          <w:sz w:val="28"/>
          <w:szCs w:val="28"/>
        </w:rPr>
        <w:tab/>
      </w:r>
      <w:r w:rsidRPr="005E38A7">
        <w:rPr>
          <w:rFonts w:ascii="Times New Roman" w:hAnsi="Times New Roman" w:cs="Times New Roman"/>
          <w:sz w:val="28"/>
          <w:szCs w:val="28"/>
        </w:rPr>
        <w:tab/>
      </w:r>
      <w:r w:rsidRPr="005E38A7">
        <w:rPr>
          <w:rFonts w:ascii="Times New Roman" w:hAnsi="Times New Roman" w:cs="Times New Roman"/>
          <w:sz w:val="28"/>
          <w:szCs w:val="28"/>
        </w:rPr>
        <w:tab/>
      </w:r>
      <w:r w:rsidRPr="005E38A7">
        <w:rPr>
          <w:rFonts w:ascii="Times New Roman" w:hAnsi="Times New Roman" w:cs="Times New Roman"/>
          <w:sz w:val="28"/>
          <w:szCs w:val="28"/>
        </w:rPr>
        <w:tab/>
      </w:r>
      <w:r w:rsidRPr="005E38A7">
        <w:rPr>
          <w:rFonts w:ascii="Times New Roman" w:hAnsi="Times New Roman" w:cs="Times New Roman"/>
          <w:sz w:val="28"/>
          <w:szCs w:val="28"/>
        </w:rPr>
        <w:tab/>
      </w:r>
      <w:r w:rsidR="005E38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8A7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1E1932" w:rsidRDefault="001E1932" w:rsidP="004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38A7" w:rsidRDefault="00135D0C" w:rsidP="00466A54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</w:t>
      </w:r>
    </w:p>
    <w:p w:rsidR="001E1932" w:rsidRDefault="001E1932" w:rsidP="00466A54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</w:t>
      </w:r>
      <w:r w:rsidR="00286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Асбес</w:t>
      </w:r>
      <w:r w:rsidR="00DD3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товского городского округа от 03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.07.2020 №</w:t>
      </w:r>
      <w:r w:rsidR="00135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3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r w:rsidR="00286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</w:p>
    <w:p w:rsidR="001E1932" w:rsidRDefault="001E1932" w:rsidP="00466A54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1932" w:rsidRDefault="001E1932" w:rsidP="0046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1932" w:rsidRPr="005E38A7" w:rsidRDefault="001E1932" w:rsidP="00466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932" w:rsidRPr="005E38A7" w:rsidRDefault="001E1932" w:rsidP="0046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5E38A7" w:rsidRPr="005E38A7" w:rsidRDefault="001E1932" w:rsidP="0046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оплаты заинтересованными лицами расходов, связанных с организацией </w:t>
      </w:r>
    </w:p>
    <w:p w:rsidR="001E1932" w:rsidRPr="005E38A7" w:rsidRDefault="001E1932" w:rsidP="0046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проведением публичных слушаний по отдельным вопросам</w:t>
      </w:r>
      <w:r w:rsidR="00286A74" w:rsidRPr="005E38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E38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градостроительной деятельности </w:t>
      </w:r>
      <w:r w:rsidR="00466A54" w:rsidRPr="005E38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Асбестовском городском округе</w:t>
      </w:r>
    </w:p>
    <w:p w:rsidR="00466A54" w:rsidRPr="005E38A7" w:rsidRDefault="00466A54" w:rsidP="005E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B8" w:rsidRPr="005E38A7" w:rsidRDefault="005E38A7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244B8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Асбестовском городском округе (далее - Порядок) разработан в соответствии с частью 10 статьи 39 и частью 4 статьи 40 Градостроительного кодекса Российской Федерации, Федеральным законом от 06.10.2003 № 131-ФЭ «Об общих принципах организации местного самоуправления в Российской Федерации», Уставом </w:t>
      </w:r>
      <w:r w:rsidR="00D244B8" w:rsidRPr="005E38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Асбестовского городского округа, </w:t>
      </w:r>
      <w:r w:rsidR="00D244B8" w:rsidRPr="005E38A7">
        <w:rPr>
          <w:rFonts w:ascii="Times New Roman" w:hAnsi="Times New Roman" w:cs="Times New Roman"/>
          <w:sz w:val="28"/>
          <w:szCs w:val="28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D244B8" w:rsidRPr="005E38A7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округа, утвержденным решением Думы Асбестовского городского округа от 11.10.2018 № 15/11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44B8" w:rsidRPr="005E38A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проведении общественных обсуждений или публичных слушаний по вопросам градостроительной деятельности </w:t>
      </w:r>
      <w:r w:rsidR="000D4B08">
        <w:rPr>
          <w:rFonts w:ascii="Times New Roman" w:hAnsi="Times New Roman" w:cs="Times New Roman"/>
          <w:sz w:val="28"/>
          <w:szCs w:val="28"/>
        </w:rPr>
        <w:br/>
      </w:r>
      <w:r w:rsidR="00D244B8" w:rsidRPr="005E38A7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4B8" w:rsidRPr="005E38A7">
        <w:rPr>
          <w:rFonts w:ascii="Times New Roman" w:hAnsi="Times New Roman" w:cs="Times New Roman"/>
          <w:sz w:val="28"/>
          <w:szCs w:val="28"/>
        </w:rPr>
        <w:t xml:space="preserve"> </w:t>
      </w:r>
      <w:r w:rsidR="00D244B8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регламентирует порядок оплаты заинтересованными лицами расходов, связанных с организацией и проведением на территории </w:t>
      </w:r>
      <w:r w:rsidR="00D244B8" w:rsidRPr="005E38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Асбестовского городского округа</w:t>
      </w:r>
      <w:r w:rsidR="00D244B8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по отдельным вопросам градостроительной деятельности.</w:t>
      </w:r>
    </w:p>
    <w:p w:rsidR="001E1932" w:rsidRPr="005E38A7" w:rsidRDefault="005E38A7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 </w:t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соответствии с настоящим Порядком расходы, связанные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 организацией и проведением </w:t>
      </w:r>
      <w:r w:rsidR="00657FE4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Асбестовского городского округа </w:t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публичных слушаний по проектам постановлений </w:t>
      </w:r>
      <w:r w:rsidR="00657FE4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главы</w:t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657FE4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Асбестовского городского округа</w:t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- публичные слушания) несут физические или юридические лица, заинтересованные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предоставлении таких разрешений (далее - заинтересованные лица).</w:t>
      </w:r>
    </w:p>
    <w:p w:rsidR="001E1932" w:rsidRPr="005E38A7" w:rsidRDefault="005E38A7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 </w:t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Размер оплаты расходов, связанных с организацией и проведением публичных слушаний (далее - размер оплаты расходов), определяется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адми</w:t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нистрацией </w:t>
      </w:r>
      <w:r w:rsidR="00657FE4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Асбестовского городского округа</w:t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</w:t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строительства (далее - разрешения), исходя из фактически понесенных затрат и оценки издержек органа местного самоуправления на проведение публичных слушаний, по следующей формуле:</w:t>
      </w:r>
    </w:p>
    <w:p w:rsidR="00657FE4" w:rsidRPr="005E38A7" w:rsidRDefault="00657FE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vertAlign w:val="superscript"/>
          <w:lang w:eastAsia="ru-RU"/>
        </w:rPr>
      </w:pPr>
    </w:p>
    <w:p w:rsidR="00657FE4" w:rsidRPr="005E38A7" w:rsidRDefault="00657FE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«Р=Рсообщ+Ропубл +Рэкс», где</w:t>
      </w:r>
    </w:p>
    <w:p w:rsidR="00657FE4" w:rsidRPr="005E38A7" w:rsidRDefault="00657FE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FE4" w:rsidRPr="005E38A7" w:rsidRDefault="00657FE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- размер оплаты расходов:</w:t>
      </w:r>
    </w:p>
    <w:p w:rsidR="00286A74" w:rsidRPr="005E38A7" w:rsidRDefault="00286A7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FE4" w:rsidRPr="005E38A7" w:rsidRDefault="00657FE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сообщ - расходы, обусловленные направлением сообщений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разрешение;</w:t>
      </w:r>
    </w:p>
    <w:p w:rsidR="00286A74" w:rsidRPr="005E38A7" w:rsidRDefault="00286A7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Рсообщ определяется по формуле:</w:t>
      </w:r>
    </w:p>
    <w:p w:rsidR="00286A74" w:rsidRPr="005E38A7" w:rsidRDefault="00286A7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«Рсообщ=р1 х ПРкол», где</w:t>
      </w:r>
    </w:p>
    <w:p w:rsidR="00286A74" w:rsidRPr="005E38A7" w:rsidRDefault="00286A7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направление одного сообщения о проведении публичных слушаний (включая расходы на почтовые услуги, приобретение канцелярских товаров, и расходных материалов для оргтехники);</w:t>
      </w:r>
    </w:p>
    <w:p w:rsidR="00286A74" w:rsidRPr="005E38A7" w:rsidRDefault="00286A7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 кол - количество правообладателей, которым направляется сообщение о проведении публичных слушаний.</w:t>
      </w:r>
    </w:p>
    <w:p w:rsidR="00286A74" w:rsidRPr="005E38A7" w:rsidRDefault="00286A7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FE4" w:rsidRPr="005E38A7" w:rsidRDefault="00657FE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Ропубл - расходы, обусловленные официальным опубликованием, распространением на информационных стендах оповещения о начале публичных слушаний, официальным опубликованием проекта постановления </w:t>
      </w:r>
      <w:r w:rsidR="00286A74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Асбестовского городского округа</w:t>
      </w: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вопросу, выносимому на публичные слушания, заключения о результатах публичных слушаний;</w:t>
      </w:r>
    </w:p>
    <w:p w:rsidR="00286A74" w:rsidRPr="005E38A7" w:rsidRDefault="00286A7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FE4" w:rsidRPr="005E38A7" w:rsidRDefault="00657FE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Рэкс - расходы на проведение экспозиции по проекту постановления </w:t>
      </w:r>
      <w:r w:rsidR="00286A74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Асбестовского городского округа</w:t>
      </w:r>
      <w:r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выносимому на публичные слушания;</w:t>
      </w:r>
    </w:p>
    <w:p w:rsidR="00286A74" w:rsidRPr="005E38A7" w:rsidRDefault="00286A74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932" w:rsidRPr="005E38A7" w:rsidRDefault="005E38A7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E1932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оплаты расходов, определяемый в соответствии с настоящим </w:t>
      </w:r>
      <w:r w:rsidR="00286A74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1E1932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включает затраты заинтересованных лиц на проведение экспертиз и иных мероприятий в целях обоснования необходимости предоставления разрешения. Указанные затраты заинтересованные лица несут самостоятельно.</w:t>
      </w:r>
    </w:p>
    <w:p w:rsidR="001E1932" w:rsidRPr="005E38A7" w:rsidRDefault="005E38A7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E1932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расходов устанавливается в постановлении о назначении публичных слушаний.</w:t>
      </w:r>
    </w:p>
    <w:p w:rsidR="001E1932" w:rsidRPr="005E38A7" w:rsidRDefault="005E38A7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E1932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расходов, связанных с организацией и проведением публичных слушаний, осуществляется заинтересованным лицом до </w:t>
      </w:r>
      <w:r w:rsidR="00286A74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</w:t>
      </w:r>
      <w:r w:rsidR="001E1932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заключения о результатах публичных слушаний.</w:t>
      </w:r>
    </w:p>
    <w:p w:rsidR="001E1932" w:rsidRPr="005E38A7" w:rsidRDefault="005E38A7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1E1932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оплата расходов не будет произведена заинтересованным лицом в установленный срок администрация </w:t>
      </w:r>
      <w:r w:rsidR="00286A74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Асбестовского городского округа</w:t>
      </w:r>
      <w:r w:rsidR="001E1932" w:rsidRPr="005E38A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E1932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взыскать сумму расходов в судебном порядке.</w:t>
      </w:r>
    </w:p>
    <w:p w:rsidR="001E1932" w:rsidRPr="005E38A7" w:rsidRDefault="005E38A7" w:rsidP="005E3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1E1932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Суммы, поступившие в качестве оплаты расходов, связанных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1932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организацией и проведением публичных слушаний, зачисляются в доход бюджета </w:t>
      </w:r>
      <w:r w:rsidR="00286A74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Асбестовского городского округа</w:t>
      </w:r>
      <w:r w:rsidR="001E1932" w:rsidRPr="005E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932" w:rsidRPr="005E38A7" w:rsidRDefault="001E1932" w:rsidP="0046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1932" w:rsidRPr="005E38A7" w:rsidSect="005E38A7">
      <w:headerReference w:type="default" r:id="rId10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3F" w:rsidRDefault="005E4A3F" w:rsidP="005E38A7">
      <w:pPr>
        <w:spacing w:after="0" w:line="240" w:lineRule="auto"/>
      </w:pPr>
      <w:r>
        <w:separator/>
      </w:r>
    </w:p>
  </w:endnote>
  <w:endnote w:type="continuationSeparator" w:id="1">
    <w:p w:rsidR="005E4A3F" w:rsidRDefault="005E4A3F" w:rsidP="005E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3F" w:rsidRDefault="005E4A3F" w:rsidP="005E38A7">
      <w:pPr>
        <w:spacing w:after="0" w:line="240" w:lineRule="auto"/>
      </w:pPr>
      <w:r>
        <w:separator/>
      </w:r>
    </w:p>
  </w:footnote>
  <w:footnote w:type="continuationSeparator" w:id="1">
    <w:p w:rsidR="005E4A3F" w:rsidRDefault="005E4A3F" w:rsidP="005E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5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38A7" w:rsidRPr="005E38A7" w:rsidRDefault="004841B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38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38A7" w:rsidRPr="005E38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38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B0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E38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2C53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514FE1"/>
    <w:multiLevelType w:val="hybridMultilevel"/>
    <w:tmpl w:val="9F9E1BC8"/>
    <w:lvl w:ilvl="0" w:tplc="167630C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5097F"/>
    <w:multiLevelType w:val="multilevel"/>
    <w:tmpl w:val="289C3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A78B3"/>
    <w:multiLevelType w:val="multilevel"/>
    <w:tmpl w:val="5AD87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F1B"/>
    <w:rsid w:val="000D4B08"/>
    <w:rsid w:val="00135D0C"/>
    <w:rsid w:val="0017456A"/>
    <w:rsid w:val="001B76F9"/>
    <w:rsid w:val="001D1203"/>
    <w:rsid w:val="001E1932"/>
    <w:rsid w:val="00286A74"/>
    <w:rsid w:val="00466A54"/>
    <w:rsid w:val="004841B3"/>
    <w:rsid w:val="004D54FA"/>
    <w:rsid w:val="005109A8"/>
    <w:rsid w:val="005E38A7"/>
    <w:rsid w:val="005E4A3F"/>
    <w:rsid w:val="00657FE4"/>
    <w:rsid w:val="00951481"/>
    <w:rsid w:val="00AE5908"/>
    <w:rsid w:val="00AF7F1B"/>
    <w:rsid w:val="00B2591C"/>
    <w:rsid w:val="00C47EC0"/>
    <w:rsid w:val="00D244B8"/>
    <w:rsid w:val="00D66921"/>
    <w:rsid w:val="00DD33DE"/>
    <w:rsid w:val="00DE18B6"/>
    <w:rsid w:val="00E2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F1B"/>
    <w:pPr>
      <w:ind w:left="720"/>
      <w:contextualSpacing/>
    </w:pPr>
  </w:style>
  <w:style w:type="character" w:styleId="a4">
    <w:name w:val="Hyperlink"/>
    <w:basedOn w:val="a0"/>
    <w:rsid w:val="001E1932"/>
    <w:rPr>
      <w:color w:val="0066CC"/>
      <w:u w:val="single"/>
    </w:rPr>
  </w:style>
  <w:style w:type="character" w:customStyle="1" w:styleId="a5">
    <w:name w:val="Основной текст_"/>
    <w:basedOn w:val="a0"/>
    <w:link w:val="3"/>
    <w:rsid w:val="001E193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rsid w:val="001E1932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1E193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30">
    <w:name w:val="Основной текст (3)_"/>
    <w:basedOn w:val="a0"/>
    <w:link w:val="31"/>
    <w:rsid w:val="001E193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313pt0pt">
    <w:name w:val="Основной текст (3) + 13 pt;Интервал 0 pt"/>
    <w:basedOn w:val="30"/>
    <w:rsid w:val="001E1932"/>
    <w:rPr>
      <w:color w:val="000000"/>
      <w:spacing w:val="2"/>
      <w:w w:val="100"/>
      <w:position w:val="0"/>
      <w:sz w:val="26"/>
      <w:szCs w:val="26"/>
      <w:lang w:val="ru-RU"/>
    </w:rPr>
  </w:style>
  <w:style w:type="character" w:customStyle="1" w:styleId="75pt">
    <w:name w:val="Основной текст + 7;5 pt"/>
    <w:basedOn w:val="a5"/>
    <w:rsid w:val="001E1932"/>
    <w:rPr>
      <w:b w:val="0"/>
      <w:bCs w:val="0"/>
      <w:i w:val="0"/>
      <w:iCs w:val="0"/>
      <w:smallCaps w:val="0"/>
      <w:strike w:val="0"/>
      <w:color w:val="00000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 (3)"/>
    <w:basedOn w:val="a"/>
    <w:link w:val="30"/>
    <w:rsid w:val="001E1932"/>
    <w:pPr>
      <w:widowControl w:val="0"/>
      <w:shd w:val="clear" w:color="auto" w:fill="FFFFFF"/>
      <w:spacing w:after="60" w:line="0" w:lineRule="atLeast"/>
      <w:ind w:firstLine="720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5E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8A7"/>
  </w:style>
  <w:style w:type="paragraph" w:styleId="a8">
    <w:name w:val="footer"/>
    <w:basedOn w:val="a"/>
    <w:link w:val="a9"/>
    <w:uiPriority w:val="99"/>
    <w:semiHidden/>
    <w:unhideWhenUsed/>
    <w:rsid w:val="005E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38A7"/>
  </w:style>
  <w:style w:type="paragraph" w:styleId="aa">
    <w:name w:val="Balloon Text"/>
    <w:basedOn w:val="a"/>
    <w:link w:val="ab"/>
    <w:uiPriority w:val="99"/>
    <w:semiHidden/>
    <w:unhideWhenUsed/>
    <w:rsid w:val="000D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87C4D7E03BEFF38E8FA626442DB36A368CBC9EF3F9B6AD6DC75D75FB7AC51B210AA9D7CDEB8E1FA52E5FC3D9B591075155DFD3933AF8023DB826Bn7Q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87C4D7E03BEFF38E8FA626442DB36A368CBC9EF3F9B6AD6DC75D75FB7AC51B210AA9D7CDEB8E1FA51E0FC389B591075155DFD3933AF8023DB826Bn7Q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F76B-0693-4ABF-8CD6-E648DAE6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4</cp:revision>
  <cp:lastPrinted>2020-07-04T07:50:00Z</cp:lastPrinted>
  <dcterms:created xsi:type="dcterms:W3CDTF">2020-07-03T09:28:00Z</dcterms:created>
  <dcterms:modified xsi:type="dcterms:W3CDTF">2020-07-04T07:53:00Z</dcterms:modified>
</cp:coreProperties>
</file>