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029" w:rsidP="00A45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029">
        <w:rPr>
          <w:rFonts w:ascii="Times New Roman" w:hAnsi="Times New Roman" w:cs="Times New Roman"/>
          <w:sz w:val="28"/>
          <w:szCs w:val="28"/>
        </w:rPr>
        <w:t>Порядок отнесения объектов контроля к категориям риска</w:t>
      </w:r>
    </w:p>
    <w:p w:rsidR="00A45029" w:rsidRPr="00B93A66" w:rsidRDefault="00A45029" w:rsidP="00A45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46</w:t>
      </w:r>
      <w:r w:rsidR="001F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A45029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2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5029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2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29">
        <w:rPr>
          <w:rFonts w:ascii="Times New Roman" w:hAnsi="Times New Roman" w:cs="Times New Roman"/>
          <w:sz w:val="28"/>
          <w:szCs w:val="28"/>
        </w:rPr>
        <w:t>от 30.09.2021 № 52/7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93A66">
        <w:rPr>
          <w:rFonts w:ascii="Times New Roman" w:hAnsi="Times New Roman" w:cs="Times New Roman"/>
          <w:sz w:val="28"/>
          <w:szCs w:val="28"/>
        </w:rPr>
        <w:t>ри организации муниципального жилищного контроля объектам контроля присваиваются следующие категории риска:</w:t>
      </w:r>
    </w:p>
    <w:p w:rsidR="00A45029" w:rsidRPr="00B93A66" w:rsidRDefault="00A45029" w:rsidP="00A45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1) высокий;</w:t>
      </w:r>
    </w:p>
    <w:p w:rsidR="00A45029" w:rsidRPr="00B93A66" w:rsidRDefault="00A45029" w:rsidP="00A45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2) средний;</w:t>
      </w:r>
    </w:p>
    <w:p w:rsidR="00A45029" w:rsidRPr="00B93A66" w:rsidRDefault="00A45029" w:rsidP="00A45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3) низкий.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При установлении объекту контроля категории высокого риска плановые контрольные мероприятия проводятся с периодичностью 1 раз в 2 года.</w:t>
      </w:r>
    </w:p>
    <w:p w:rsidR="001F60BD" w:rsidRPr="0099307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При установлении объекту контроля средней категории риска плановые контрольные мероприятия проводятся с периодичностью 1 раз в 3 года.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При установлении объекту контроля низкой категории риска плановые контрольные мероприятия не проводятся.</w:t>
      </w:r>
    </w:p>
    <w:p w:rsidR="001F60BD" w:rsidRPr="00B93A66" w:rsidRDefault="001F60BD" w:rsidP="001F60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Критерии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органа. </w:t>
      </w:r>
    </w:p>
    <w:p w:rsidR="001F60BD" w:rsidRPr="00B93A66" w:rsidRDefault="001F60BD" w:rsidP="001F60BD">
      <w:pPr>
        <w:autoSpaceDE w:val="0"/>
        <w:autoSpaceDN w:val="0"/>
        <w:adjustRightInd w:val="0"/>
        <w:spacing w:after="4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Критерии риска учитывают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учитывают добросовестность контролируемых лиц.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Критерии риска для объектов контроля определяются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3A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93A6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93A66">
        <w:rPr>
          <w:rFonts w:ascii="Times New Roman" w:hAnsi="Times New Roman" w:cs="Times New Roman"/>
          <w:sz w:val="28"/>
          <w:szCs w:val="28"/>
        </w:rPr>
        <w:t xml:space="preserve"> - количество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за календарный год, предшествующий году, в котором принимается решение об отнесении деятельности юридического лица, индивидуального предпринимателя к категории риска (далее - год, в котором принимается решение), по </w:t>
      </w:r>
      <w:r w:rsidRPr="00B93A66">
        <w:rPr>
          <w:rFonts w:ascii="Times New Roman" w:hAnsi="Times New Roman" w:cs="Times New Roman"/>
          <w:sz w:val="28"/>
          <w:szCs w:val="28"/>
        </w:rPr>
        <w:lastRenderedPageBreak/>
        <w:t>составленным Департаментом протоколам об административных правонарушениях (единиц);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93A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93A66">
        <w:rPr>
          <w:rFonts w:ascii="Times New Roman" w:hAnsi="Times New Roman" w:cs="Times New Roman"/>
          <w:sz w:val="28"/>
          <w:szCs w:val="28"/>
        </w:rPr>
        <w:t xml:space="preserve"> - количество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вынесенных за календарный год, предшествующий году, в котором принимается решение, по составленным Департаментом протоколам об административных правонарушениях, за исключением Постановлений о назначении административных наказаний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19.4.1, частью 1 статьи 19.5 Кодекса Российской Федерации об административных правонарушениях (единиц);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93A6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93A66">
        <w:rPr>
          <w:rFonts w:ascii="Times New Roman" w:hAnsi="Times New Roman" w:cs="Times New Roman"/>
          <w:sz w:val="28"/>
          <w:szCs w:val="28"/>
        </w:rPr>
        <w:t xml:space="preserve"> - количество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частью 1 статьи 19.5 Кодекса Российской Федерации об административных правонарушениях, вынесенных за календарный год, предшествующий году, в котором принимается решение, по составленным Департаментом протоколам об административных правонарушениях (единиц);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3A6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93A66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B93A66">
        <w:rPr>
          <w:rFonts w:ascii="Times New Roman" w:hAnsi="Times New Roman" w:cs="Times New Roman"/>
          <w:sz w:val="28"/>
          <w:szCs w:val="28"/>
        </w:rPr>
        <w:t xml:space="preserve"> площадь многоквартирных домов, находящихся в управлении юридического лица, индивидуального предпринимателя на дату принятия решения об отнесении осуществляемой им деятельности к категории риска (тыс. кв. м);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93A6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93A66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93A66">
        <w:rPr>
          <w:rFonts w:ascii="Times New Roman" w:hAnsi="Times New Roman" w:cs="Times New Roman"/>
          <w:sz w:val="28"/>
          <w:szCs w:val="28"/>
        </w:rPr>
        <w:t xml:space="preserve"> полных и неполных месяцев осуществления юридическим лицом, индивидуальным предпринимателем деятельности по управлению многоквартирными домами в течение календарного года, предшествующего году, в котором принимается решение (единиц).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При значении критерия риска К</w:t>
      </w:r>
      <w:proofErr w:type="gramStart"/>
      <w:r w:rsidRPr="00B93A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93A66">
        <w:rPr>
          <w:rFonts w:ascii="Times New Roman" w:hAnsi="Times New Roman" w:cs="Times New Roman"/>
          <w:sz w:val="28"/>
          <w:szCs w:val="28"/>
        </w:rPr>
        <w:t xml:space="preserve"> более 3,5 объекту контроля присваивается высокая категория риска.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При значении критерия риска К</w:t>
      </w:r>
      <w:proofErr w:type="gramStart"/>
      <w:r w:rsidRPr="00B93A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93A66">
        <w:rPr>
          <w:rFonts w:ascii="Times New Roman" w:hAnsi="Times New Roman" w:cs="Times New Roman"/>
          <w:sz w:val="28"/>
          <w:szCs w:val="28"/>
        </w:rPr>
        <w:t xml:space="preserve"> от 1,2 до 3,5 объекту контроля присваивается высокая средняя риска.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При значении критерия риска К</w:t>
      </w:r>
      <w:proofErr w:type="gramStart"/>
      <w:r w:rsidRPr="00B93A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93A66">
        <w:rPr>
          <w:rFonts w:ascii="Times New Roman" w:hAnsi="Times New Roman" w:cs="Times New Roman"/>
          <w:sz w:val="28"/>
          <w:szCs w:val="28"/>
        </w:rPr>
        <w:t xml:space="preserve"> до 1,2 включительно объекту контроля присваивается низкая категория риска.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объектов контроля «Деятельность по управлению многоквартирными домами», «Деятельность по предоставлению коммунальных услуг собственникам и пользователям помещений в многоквартирных домах и жилых домов» проводятся в форме выездной проверки. В ходе выездной проверки могут совершаться следующие контрольные действия: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1) осмотр;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3A66">
        <w:rPr>
          <w:rFonts w:ascii="Times New Roman" w:hAnsi="Times New Roman" w:cs="Times New Roman"/>
          <w:sz w:val="28"/>
          <w:szCs w:val="28"/>
        </w:rPr>
        <w:t>) опрос;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3A66">
        <w:rPr>
          <w:rFonts w:ascii="Times New Roman" w:hAnsi="Times New Roman" w:cs="Times New Roman"/>
          <w:sz w:val="28"/>
          <w:szCs w:val="28"/>
        </w:rPr>
        <w:t>) получение письменных объяснений;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A66">
        <w:rPr>
          <w:rFonts w:ascii="Times New Roman" w:hAnsi="Times New Roman" w:cs="Times New Roman"/>
          <w:sz w:val="28"/>
          <w:szCs w:val="28"/>
        </w:rPr>
        <w:t>) истребование документов.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lastRenderedPageBreak/>
        <w:t>Плановые контрольные мероприятия в отношении объектов контроля «Деятельность по формированию фондов капитального ремонта», «Деятельность по размещению информации в системе», «Деятельность по предоставлению жилых помещений в наемных домах социального использования» проводятся в форме документарной проверки. В ходе документарной проверки могут совершаться следующие контрольные действия: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1F60BD" w:rsidRPr="00B93A66" w:rsidRDefault="001F60BD" w:rsidP="001F60B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A45029" w:rsidRPr="00A45029" w:rsidRDefault="00A45029" w:rsidP="00A450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5029" w:rsidRPr="00A4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5029"/>
    <w:rsid w:val="001F60BD"/>
    <w:rsid w:val="00A4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2023-10-25T09:44:00Z</dcterms:created>
  <dcterms:modified xsi:type="dcterms:W3CDTF">2023-10-25T09:55:00Z</dcterms:modified>
</cp:coreProperties>
</file>