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Приложение № 2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УТВЕРЖДЕН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постановлением администрации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Асбестовского городского округа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 xml:space="preserve">от 27.04.2022 №249-ПА </w:t>
      </w:r>
    </w:p>
    <w:p w:rsidR="00420410" w:rsidRPr="00724A9E" w:rsidRDefault="00420410" w:rsidP="00420410">
      <w:pPr>
        <w:jc w:val="right"/>
        <w:rPr>
          <w:sz w:val="20"/>
          <w:szCs w:val="28"/>
        </w:rPr>
      </w:pPr>
    </w:p>
    <w:p w:rsidR="00420410" w:rsidRPr="00145853" w:rsidRDefault="00420410" w:rsidP="00420410">
      <w:pPr>
        <w:jc w:val="center"/>
        <w:outlineLvl w:val="0"/>
        <w:rPr>
          <w:b/>
          <w:sz w:val="28"/>
          <w:szCs w:val="28"/>
        </w:rPr>
      </w:pPr>
      <w:r w:rsidRPr="00145853">
        <w:rPr>
          <w:b/>
          <w:sz w:val="28"/>
          <w:szCs w:val="28"/>
        </w:rPr>
        <w:t xml:space="preserve">ПЛАН </w:t>
      </w:r>
    </w:p>
    <w:p w:rsidR="00420410" w:rsidRPr="00145853" w:rsidRDefault="00420410" w:rsidP="00420410">
      <w:pPr>
        <w:jc w:val="center"/>
        <w:outlineLvl w:val="0"/>
        <w:rPr>
          <w:b/>
          <w:sz w:val="28"/>
          <w:szCs w:val="28"/>
        </w:rPr>
      </w:pPr>
      <w:r w:rsidRPr="00145853">
        <w:rPr>
          <w:b/>
          <w:sz w:val="28"/>
          <w:szCs w:val="28"/>
        </w:rPr>
        <w:t>по материально-техническому обеспечению праздничных мероприятий</w:t>
      </w:r>
    </w:p>
    <w:p w:rsidR="00420410" w:rsidRPr="00145853" w:rsidRDefault="00420410" w:rsidP="00420410">
      <w:pPr>
        <w:jc w:val="center"/>
        <w:outlineLvl w:val="0"/>
        <w:rPr>
          <w:b/>
          <w:sz w:val="28"/>
          <w:szCs w:val="28"/>
        </w:rPr>
      </w:pPr>
      <w:r w:rsidRPr="00145853">
        <w:rPr>
          <w:b/>
          <w:sz w:val="28"/>
          <w:szCs w:val="28"/>
        </w:rPr>
        <w:t>9 мая 2022</w:t>
      </w:r>
      <w:r w:rsidRPr="00145853">
        <w:rPr>
          <w:sz w:val="28"/>
          <w:szCs w:val="28"/>
        </w:rPr>
        <w:t xml:space="preserve"> </w:t>
      </w:r>
      <w:r w:rsidRPr="00145853">
        <w:rPr>
          <w:b/>
          <w:sz w:val="28"/>
          <w:szCs w:val="28"/>
        </w:rPr>
        <w:t>года</w:t>
      </w:r>
    </w:p>
    <w:p w:rsidR="00420410" w:rsidRPr="00724A9E" w:rsidRDefault="00420410" w:rsidP="0042041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69"/>
        <w:gridCol w:w="5423"/>
      </w:tblGrid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№</w:t>
            </w:r>
          </w:p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Организация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Задание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Публичное акционерное общество «Уральский асбестовый горно-обогатительный комбинат»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Предоставление автобуса для доставки делегаций представителей трудовых коллективов до городского кладбища с 11.30 до 14.00 часов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Муниципальное унитарное предприятие «Вторресурсы» Асбестовского городского округа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1"/>
                <w:szCs w:val="21"/>
              </w:rPr>
            </w:pPr>
            <w:r w:rsidRPr="00724A9E">
              <w:rPr>
                <w:sz w:val="21"/>
                <w:szCs w:val="21"/>
              </w:rPr>
              <w:t>Предоставление транспорта для перевозки  звукоусилительной аппаратуры от МБУК «Центр культуры и досуга им. Горького» АГО и доставки скамеек (в 8.30 час.) на площадь у Обелиска - Мемориального комплекса «Воинам Великой Отечественной войны 1941-1945 годов» и возврат скамеек по окончании Митинга в МБУК «Центр культуры и досуга им. Горького» АГО (13.00 час.)</w:t>
            </w:r>
          </w:p>
          <w:p w:rsidR="00420410" w:rsidRPr="00724A9E" w:rsidRDefault="00420410" w:rsidP="00227E84">
            <w:pPr>
              <w:jc w:val="both"/>
              <w:rPr>
                <w:sz w:val="21"/>
                <w:szCs w:val="21"/>
              </w:rPr>
            </w:pPr>
            <w:r w:rsidRPr="00724A9E">
              <w:rPr>
                <w:sz w:val="21"/>
                <w:szCs w:val="21"/>
              </w:rPr>
              <w:t>- Предоставление транспорта для перевозки  одежды сцены и светового оборудования от МБУК «Центр культуры и досуга им. Горького» АГО до форумной площади (09.00) и возврат звукоусилительной аппаратуры, одежды сцены и светового оборудования по окончании праздничной концертной программы МБУК «Центр культуры и досуга им. Горького» АГО (22.30)</w:t>
            </w:r>
          </w:p>
          <w:p w:rsidR="00420410" w:rsidRPr="00287C40" w:rsidRDefault="00420410" w:rsidP="00227E84">
            <w:pPr>
              <w:jc w:val="both"/>
              <w:rPr>
                <w:sz w:val="21"/>
                <w:szCs w:val="21"/>
              </w:rPr>
            </w:pPr>
            <w:r w:rsidRPr="00724A9E">
              <w:rPr>
                <w:sz w:val="21"/>
                <w:szCs w:val="21"/>
              </w:rPr>
              <w:t xml:space="preserve"> - Предоставление транспорта для перевозки  звукоусилительной аппаратуры от площади у Обелиска - Мемориального комплекса «Воинам Великой Отечественной войны 1941-1945 годов» до Форумной площади (15.10)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ГУП СО «Свердловское областное объединение пассажирского автотранспорта»</w:t>
            </w:r>
          </w:p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Предоставление автобуса для обеспечения стационарного подключения звукоусилительной аппаратуры во время проведения митинга и легкоатлетической эстафеты (с 08.30 до 15.00), перевозка аппаратуры на Форумную площадь (15.15)</w:t>
            </w:r>
          </w:p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Предоставление автобуса для доставки творческих коллективов от МБУК «Центр культуры и досуга им. Горького» АГО до  Обелиска с 9.30 до 13.00 часов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Муниципальное унитарное предприятие «Горэнерго» Муниципального образования г.Асбест и Асбестовский филиал АО «Облкоммунэнерго»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Подключение к электросети звукоусилительной аппаратуры на площади у Обелиска и на кладбище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Муниципальное казенное учреждение «Ритуал»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Подключение к электросети звукоусилительной аппаратуры на кладбище</w:t>
            </w:r>
          </w:p>
        </w:tc>
      </w:tr>
      <w:tr w:rsidR="00420410" w:rsidRPr="00724A9E" w:rsidTr="00227E8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center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           «Асбестовский политехникум»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0" w:rsidRPr="00724A9E" w:rsidRDefault="00420410" w:rsidP="00227E84">
            <w:pPr>
              <w:jc w:val="both"/>
              <w:rPr>
                <w:sz w:val="22"/>
                <w:szCs w:val="22"/>
              </w:rPr>
            </w:pPr>
            <w:r w:rsidRPr="00724A9E">
              <w:rPr>
                <w:sz w:val="22"/>
                <w:szCs w:val="22"/>
              </w:rPr>
              <w:t>Загрузка и разгрузка скамеек с 8.30 до 12.00 часов</w:t>
            </w:r>
          </w:p>
        </w:tc>
      </w:tr>
    </w:tbl>
    <w:p w:rsidR="00420410" w:rsidRDefault="00420410" w:rsidP="00420410">
      <w:pPr>
        <w:ind w:left="5670"/>
        <w:jc w:val="both"/>
        <w:outlineLvl w:val="0"/>
        <w:rPr>
          <w:sz w:val="22"/>
        </w:rPr>
      </w:pPr>
    </w:p>
    <w:p w:rsidR="00420410" w:rsidRDefault="00420410" w:rsidP="00420410">
      <w:pPr>
        <w:ind w:left="5670"/>
        <w:jc w:val="both"/>
        <w:outlineLvl w:val="0"/>
        <w:rPr>
          <w:sz w:val="22"/>
        </w:rPr>
      </w:pPr>
    </w:p>
    <w:p w:rsidR="00420410" w:rsidRDefault="00420410" w:rsidP="00420410">
      <w:pPr>
        <w:ind w:left="5670"/>
        <w:jc w:val="both"/>
        <w:outlineLvl w:val="0"/>
        <w:rPr>
          <w:sz w:val="22"/>
        </w:rPr>
      </w:pPr>
    </w:p>
    <w:p w:rsidR="00420410" w:rsidRDefault="00420410" w:rsidP="00420410">
      <w:pPr>
        <w:ind w:left="5670"/>
        <w:jc w:val="both"/>
        <w:outlineLvl w:val="0"/>
        <w:rPr>
          <w:sz w:val="22"/>
        </w:rPr>
      </w:pP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lastRenderedPageBreak/>
        <w:t>Приложение № 3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УТВЕРЖДЕН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постановлением администрации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>Асбестовского городского округа</w:t>
      </w:r>
    </w:p>
    <w:p w:rsidR="00420410" w:rsidRPr="00724A9E" w:rsidRDefault="00420410" w:rsidP="00420410">
      <w:pPr>
        <w:ind w:left="5670"/>
        <w:jc w:val="both"/>
        <w:outlineLvl w:val="0"/>
        <w:rPr>
          <w:sz w:val="22"/>
        </w:rPr>
      </w:pPr>
      <w:r w:rsidRPr="00724A9E">
        <w:rPr>
          <w:sz w:val="22"/>
        </w:rPr>
        <w:t xml:space="preserve">от 27.04.2022 №249-ПА </w:t>
      </w:r>
    </w:p>
    <w:p w:rsidR="00420410" w:rsidRPr="00724A9E" w:rsidRDefault="00420410" w:rsidP="00420410">
      <w:pPr>
        <w:jc w:val="center"/>
        <w:rPr>
          <w:sz w:val="20"/>
          <w:szCs w:val="28"/>
        </w:rPr>
      </w:pPr>
    </w:p>
    <w:p w:rsidR="00420410" w:rsidRPr="00724A9E" w:rsidRDefault="00420410" w:rsidP="00420410">
      <w:pPr>
        <w:jc w:val="center"/>
        <w:rPr>
          <w:b/>
          <w:sz w:val="28"/>
          <w:szCs w:val="28"/>
        </w:rPr>
      </w:pPr>
      <w:r w:rsidRPr="00724A9E">
        <w:rPr>
          <w:b/>
          <w:sz w:val="28"/>
          <w:szCs w:val="28"/>
        </w:rPr>
        <w:t>СОСТАВ</w:t>
      </w:r>
    </w:p>
    <w:p w:rsidR="00420410" w:rsidRPr="00724A9E" w:rsidRDefault="00420410" w:rsidP="00420410">
      <w:pPr>
        <w:jc w:val="center"/>
        <w:rPr>
          <w:b/>
          <w:sz w:val="28"/>
          <w:szCs w:val="28"/>
        </w:rPr>
      </w:pPr>
      <w:r w:rsidRPr="00724A9E">
        <w:rPr>
          <w:b/>
          <w:sz w:val="28"/>
          <w:szCs w:val="28"/>
        </w:rPr>
        <w:t>оргкомитета по организации праздничных мероприятий на территории Асбестовского городского округа, посвященных Дню Победы в Великой Отечественной войне</w:t>
      </w:r>
    </w:p>
    <w:p w:rsidR="00420410" w:rsidRPr="00724A9E" w:rsidRDefault="00420410" w:rsidP="0042041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37"/>
        <w:gridCol w:w="6910"/>
      </w:tblGrid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Тихонова Н.Р.</w:t>
            </w:r>
          </w:p>
        </w:tc>
        <w:tc>
          <w:tcPr>
            <w:tcW w:w="6910" w:type="dxa"/>
          </w:tcPr>
          <w:p w:rsidR="00420410" w:rsidRPr="00724A9E" w:rsidRDefault="00420410" w:rsidP="00227E84">
            <w:pPr>
              <w:jc w:val="both"/>
            </w:pPr>
            <w:r w:rsidRPr="00724A9E">
              <w:t>- глава Асбестовского городского округа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2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Волкова Е.В.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заместитель главы Асбестовского городского округа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3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Кабанов О.В.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заместитель главы Асбестовского городского округа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4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Кондовин А.С.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отдела ЖКХ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5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Кутарев Е.В.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отдела обществ. безопасности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6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Неустроева Т.В.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отдела по экономике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7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Ундольская А.Н.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отдела культуры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8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Епимахов И.В.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отдела по физ.культуре, спорту и молод. политике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9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Валеева С.А.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Управления образованием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10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Кузнецова Т.В.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населенных пунктов п. Белокаменный и Красноармейский администрации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11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Мешавкина Л.Р.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и.о. директора МБУК «ЦКиД им. Горького»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12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Юстус В.В.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директор по социальному развитию ПАО «Ураласбест»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13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Бурдин С.А.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ММО «Асбестовский»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14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Брусницын А.В.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начальник МКП «Вторресурсы»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15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Кистойчев Д.А.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директор МКУ «Знак»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16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Панов С.В.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директор МУП «Горэнерго»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17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Суслопаров В.А.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директор ГАПОУ СО «Асбестовский политехникум»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18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Карпов И.А.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военный комиссар АГО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19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Туруткин Ю.И.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директор МКУ «Управление заказчика ЖКХ» г. Асбеста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 xml:space="preserve">20 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Протоиерей отец Георгий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настоятель храма во имя иконы Божией матери «Умиление»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21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Швецов Ю.В.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руководитель патриотического клуба «Смерш»</w:t>
            </w:r>
          </w:p>
        </w:tc>
      </w:tr>
      <w:tr w:rsidR="00420410" w:rsidRPr="00724A9E" w:rsidTr="00227E84">
        <w:tc>
          <w:tcPr>
            <w:tcW w:w="690" w:type="dxa"/>
          </w:tcPr>
          <w:p w:rsidR="00420410" w:rsidRPr="00724A9E" w:rsidRDefault="00420410" w:rsidP="00227E84">
            <w:r w:rsidRPr="00724A9E">
              <w:t>22</w:t>
            </w:r>
          </w:p>
        </w:tc>
        <w:tc>
          <w:tcPr>
            <w:tcW w:w="2537" w:type="dxa"/>
          </w:tcPr>
          <w:p w:rsidR="00420410" w:rsidRPr="00724A9E" w:rsidRDefault="00420410" w:rsidP="00227E84">
            <w:r w:rsidRPr="00724A9E">
              <w:t>Меньшенина А.Н.</w:t>
            </w:r>
          </w:p>
        </w:tc>
        <w:tc>
          <w:tcPr>
            <w:tcW w:w="6910" w:type="dxa"/>
          </w:tcPr>
          <w:p w:rsidR="00420410" w:rsidRPr="00724A9E" w:rsidRDefault="00420410" w:rsidP="00227E84">
            <w:r w:rsidRPr="00724A9E">
              <w:t>- координатор акции «Бессмертный полк»</w:t>
            </w:r>
          </w:p>
        </w:tc>
      </w:tr>
    </w:tbl>
    <w:p w:rsidR="00420410" w:rsidRPr="000569F4" w:rsidRDefault="00420410" w:rsidP="00420410">
      <w:pPr>
        <w:jc w:val="center"/>
        <w:rPr>
          <w:sz w:val="28"/>
          <w:szCs w:val="28"/>
        </w:rPr>
      </w:pPr>
    </w:p>
    <w:p w:rsidR="00CD15AE" w:rsidRDefault="00CD15AE"/>
    <w:sectPr w:rsidR="00CD15AE" w:rsidSect="00420410">
      <w:headerReference w:type="default" r:id="rId6"/>
      <w:pgSz w:w="11906" w:h="16838"/>
      <w:pgMar w:top="1134" w:right="567" w:bottom="1134" w:left="1418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55" w:rsidRDefault="00F00455" w:rsidP="00420410">
      <w:r>
        <w:separator/>
      </w:r>
    </w:p>
  </w:endnote>
  <w:endnote w:type="continuationSeparator" w:id="1">
    <w:p w:rsidR="00F00455" w:rsidRDefault="00F00455" w:rsidP="0042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55" w:rsidRDefault="00F00455" w:rsidP="00420410">
      <w:r>
        <w:separator/>
      </w:r>
    </w:p>
  </w:footnote>
  <w:footnote w:type="continuationSeparator" w:id="1">
    <w:p w:rsidR="00F00455" w:rsidRDefault="00F00455" w:rsidP="0042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1671063"/>
      <w:docPartObj>
        <w:docPartGallery w:val="Page Numbers (Top of Page)"/>
        <w:docPartUnique/>
      </w:docPartObj>
    </w:sdtPr>
    <w:sdtContent>
      <w:p w:rsidR="00420410" w:rsidRPr="00420410" w:rsidRDefault="0042041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20410">
          <w:rPr>
            <w:rFonts w:ascii="Times New Roman" w:hAnsi="Times New Roman" w:cs="Times New Roman"/>
            <w:sz w:val="24"/>
          </w:rPr>
          <w:fldChar w:fldCharType="begin"/>
        </w:r>
        <w:r w:rsidRPr="0042041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041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4204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0410" w:rsidRDefault="004204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410"/>
    <w:rsid w:val="00420410"/>
    <w:rsid w:val="008B61AF"/>
    <w:rsid w:val="00A201DF"/>
    <w:rsid w:val="00CD15AE"/>
    <w:rsid w:val="00F0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410"/>
  </w:style>
  <w:style w:type="paragraph" w:styleId="a5">
    <w:name w:val="footer"/>
    <w:basedOn w:val="a"/>
    <w:link w:val="a6"/>
    <w:uiPriority w:val="99"/>
    <w:semiHidden/>
    <w:unhideWhenUsed/>
    <w:rsid w:val="004204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2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2022-04-29T08:13:00Z</dcterms:created>
  <dcterms:modified xsi:type="dcterms:W3CDTF">2022-04-29T08:14:00Z</dcterms:modified>
</cp:coreProperties>
</file>