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0" w:rsidRPr="00475BA3" w:rsidRDefault="00017690" w:rsidP="00017690">
      <w:pPr>
        <w:shd w:val="clear" w:color="auto" w:fill="FFFFFF"/>
        <w:rPr>
          <w:sz w:val="12"/>
          <w:szCs w:val="12"/>
        </w:rPr>
      </w:pPr>
    </w:p>
    <w:p w:rsidR="00DB4788" w:rsidRDefault="00DB4788" w:rsidP="00DB4788">
      <w:pPr>
        <w:jc w:val="center"/>
        <w:rPr>
          <w:sz w:val="28"/>
          <w:szCs w:val="28"/>
        </w:rPr>
      </w:pPr>
    </w:p>
    <w:p w:rsidR="00ED7C38" w:rsidRDefault="00ED7C38" w:rsidP="00DB4788">
      <w:pPr>
        <w:jc w:val="center"/>
        <w:rPr>
          <w:sz w:val="28"/>
          <w:szCs w:val="28"/>
        </w:rPr>
      </w:pPr>
    </w:p>
    <w:p w:rsidR="00ED7C38" w:rsidRDefault="00ED7C38" w:rsidP="00DB4788">
      <w:pPr>
        <w:jc w:val="center"/>
        <w:rPr>
          <w:sz w:val="28"/>
          <w:szCs w:val="28"/>
        </w:rPr>
      </w:pPr>
    </w:p>
    <w:p w:rsidR="00ED7C38" w:rsidRPr="00ED7C38" w:rsidRDefault="00ED7C38" w:rsidP="00DB4788">
      <w:pPr>
        <w:jc w:val="center"/>
        <w:rPr>
          <w:sz w:val="28"/>
          <w:szCs w:val="28"/>
        </w:rPr>
      </w:pPr>
      <w:r w:rsidRPr="00ED7C38">
        <w:rPr>
          <w:sz w:val="28"/>
          <w:szCs w:val="28"/>
        </w:rPr>
        <w:t>23.09.2020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526-ПА</w:t>
      </w:r>
    </w:p>
    <w:p w:rsidR="00ED7C38" w:rsidRPr="00ED7C38" w:rsidRDefault="00ED7C38" w:rsidP="00DB4788">
      <w:pPr>
        <w:jc w:val="center"/>
        <w:rPr>
          <w:sz w:val="28"/>
          <w:szCs w:val="28"/>
        </w:rPr>
      </w:pPr>
    </w:p>
    <w:p w:rsidR="00ED7C38" w:rsidRPr="00ED7C38" w:rsidRDefault="00ED7C38" w:rsidP="00DB4788">
      <w:pPr>
        <w:jc w:val="center"/>
        <w:rPr>
          <w:sz w:val="28"/>
          <w:szCs w:val="28"/>
        </w:rPr>
      </w:pPr>
    </w:p>
    <w:p w:rsidR="00ED7C38" w:rsidRPr="00ED7C38" w:rsidRDefault="00ED7C38" w:rsidP="00DB4788">
      <w:pPr>
        <w:jc w:val="center"/>
        <w:rPr>
          <w:sz w:val="28"/>
          <w:szCs w:val="28"/>
        </w:rPr>
      </w:pPr>
    </w:p>
    <w:p w:rsidR="00ED7C38" w:rsidRPr="00ED7C38" w:rsidRDefault="00ED7C38" w:rsidP="00DB4788">
      <w:pPr>
        <w:jc w:val="center"/>
        <w:rPr>
          <w:sz w:val="28"/>
          <w:szCs w:val="28"/>
        </w:rPr>
      </w:pPr>
    </w:p>
    <w:p w:rsidR="00DB4788" w:rsidRDefault="00DB4788" w:rsidP="006304C9">
      <w:pPr>
        <w:shd w:val="clear" w:color="auto" w:fill="FFFFFF"/>
        <w:ind w:right="30"/>
        <w:jc w:val="center"/>
        <w:rPr>
          <w:rFonts w:ascii="Liberation Serif" w:hAnsi="Liberation Serif" w:cs="Liberation Serif"/>
          <w:b/>
          <w:spacing w:val="1"/>
          <w:sz w:val="28"/>
          <w:szCs w:val="28"/>
        </w:rPr>
      </w:pPr>
      <w:r w:rsidRPr="0060303D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О внесении 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>изменени</w:t>
      </w:r>
      <w:r w:rsidR="00404FC0">
        <w:rPr>
          <w:rFonts w:ascii="Liberation Serif" w:hAnsi="Liberation Serif" w:cs="Liberation Serif"/>
          <w:b/>
          <w:spacing w:val="1"/>
          <w:sz w:val="28"/>
          <w:szCs w:val="28"/>
        </w:rPr>
        <w:t>й</w:t>
      </w:r>
      <w:r w:rsidRPr="0060303D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>постановление</w:t>
      </w:r>
      <w:r w:rsidRPr="0060303D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администрации</w:t>
      </w:r>
    </w:p>
    <w:p w:rsidR="00DB4788" w:rsidRDefault="00DB4788" w:rsidP="006304C9">
      <w:pPr>
        <w:shd w:val="clear" w:color="auto" w:fill="FFFFFF"/>
        <w:ind w:firstLine="708"/>
        <w:jc w:val="center"/>
        <w:rPr>
          <w:rFonts w:ascii="Liberation Serif" w:hAnsi="Liberation Serif" w:cs="Liberation Serif"/>
          <w:b/>
          <w:spacing w:val="1"/>
          <w:sz w:val="28"/>
          <w:szCs w:val="28"/>
        </w:rPr>
      </w:pPr>
      <w:r w:rsidRPr="0060303D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Асбестовского городского округа от 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>10.07</w:t>
      </w:r>
      <w:r w:rsidRPr="0060303D">
        <w:rPr>
          <w:rFonts w:ascii="Liberation Serif" w:hAnsi="Liberation Serif" w:cs="Liberation Serif"/>
          <w:b/>
          <w:spacing w:val="1"/>
          <w:sz w:val="28"/>
          <w:szCs w:val="28"/>
        </w:rPr>
        <w:t>.20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>20№</w:t>
      </w:r>
      <w:r w:rsidR="004857ED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1"/>
          <w:sz w:val="28"/>
          <w:szCs w:val="28"/>
        </w:rPr>
        <w:t>400-ПА</w:t>
      </w:r>
    </w:p>
    <w:p w:rsidR="00DB4788" w:rsidRPr="006304C9" w:rsidRDefault="00DB4788" w:rsidP="006304C9">
      <w:pPr>
        <w:jc w:val="center"/>
        <w:rPr>
          <w:rFonts w:ascii="Liberation Serif" w:hAnsi="Liberation Serif" w:cs="Liberation Serif"/>
          <w:b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spacing w:val="1"/>
          <w:sz w:val="28"/>
          <w:szCs w:val="28"/>
        </w:rPr>
        <w:t>«</w:t>
      </w:r>
      <w:r w:rsidRPr="006304C9">
        <w:rPr>
          <w:rFonts w:ascii="Liberation Serif" w:hAnsi="Liberation Serif" w:cs="Liberation Serif"/>
          <w:b/>
          <w:spacing w:val="1"/>
          <w:sz w:val="28"/>
          <w:szCs w:val="28"/>
        </w:rPr>
        <w:t>Об утверждении Порядка расходования целевых средств областного бюджета, предоставленных бюджету Асбестовского городского округа</w:t>
      </w:r>
    </w:p>
    <w:p w:rsidR="00DB4788" w:rsidRPr="006304C9" w:rsidRDefault="00DB4788" w:rsidP="006304C9">
      <w:pPr>
        <w:jc w:val="center"/>
        <w:rPr>
          <w:rFonts w:ascii="Liberation Serif" w:hAnsi="Liberation Serif" w:cs="Liberation Serif"/>
          <w:b/>
          <w:spacing w:val="1"/>
          <w:sz w:val="28"/>
          <w:szCs w:val="28"/>
        </w:rPr>
      </w:pPr>
      <w:r w:rsidRPr="006304C9">
        <w:rPr>
          <w:rFonts w:ascii="Liberation Serif" w:hAnsi="Liberation Serif" w:cs="Liberation Serif"/>
          <w:b/>
          <w:spacing w:val="1"/>
          <w:sz w:val="28"/>
          <w:szCs w:val="28"/>
        </w:rPr>
        <w:t>в форме межбюджетного трансферта, на приобретение устройств (средств) дезинфекции и медицинского контроля для муниципальных организаций</w:t>
      </w:r>
    </w:p>
    <w:p w:rsidR="00DB4788" w:rsidRPr="006304C9" w:rsidRDefault="00DB4788" w:rsidP="006304C9">
      <w:pPr>
        <w:jc w:val="center"/>
        <w:rPr>
          <w:rFonts w:ascii="Liberation Serif" w:hAnsi="Liberation Serif" w:cs="Liberation Serif"/>
          <w:b/>
          <w:spacing w:val="1"/>
          <w:sz w:val="28"/>
          <w:szCs w:val="28"/>
        </w:rPr>
      </w:pPr>
      <w:r w:rsidRPr="006304C9">
        <w:rPr>
          <w:rFonts w:ascii="Liberation Serif" w:hAnsi="Liberation Serif" w:cs="Liberation Serif"/>
          <w:b/>
          <w:spacing w:val="1"/>
          <w:sz w:val="28"/>
          <w:szCs w:val="28"/>
        </w:rPr>
        <w:t>в целях профилактики и устранения последствий распространения новой коронавирусной инфекции в 2020 году</w:t>
      </w:r>
      <w:r w:rsidR="00806C8C">
        <w:rPr>
          <w:rFonts w:ascii="Liberation Serif" w:hAnsi="Liberation Serif" w:cs="Liberation Serif"/>
          <w:b/>
          <w:spacing w:val="1"/>
          <w:sz w:val="28"/>
          <w:szCs w:val="28"/>
        </w:rPr>
        <w:t>»</w:t>
      </w:r>
    </w:p>
    <w:p w:rsidR="009A27E3" w:rsidRDefault="009A27E3" w:rsidP="00017690">
      <w:pPr>
        <w:shd w:val="clear" w:color="auto" w:fill="FFFFFF"/>
        <w:rPr>
          <w:sz w:val="28"/>
          <w:szCs w:val="24"/>
        </w:rPr>
      </w:pPr>
    </w:p>
    <w:p w:rsidR="00ED7C38" w:rsidRDefault="00ED7C38" w:rsidP="00017690">
      <w:pPr>
        <w:shd w:val="clear" w:color="auto" w:fill="FFFFFF"/>
        <w:rPr>
          <w:sz w:val="28"/>
          <w:szCs w:val="24"/>
        </w:rPr>
      </w:pPr>
    </w:p>
    <w:p w:rsidR="003C4EC7" w:rsidRPr="00804AA3" w:rsidRDefault="003C4EC7" w:rsidP="00DF155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r w:rsidR="008A6EAB" w:rsidRPr="00804AA3">
        <w:rPr>
          <w:color w:val="000000" w:themeColor="text1"/>
          <w:sz w:val="28"/>
          <w:szCs w:val="28"/>
        </w:rPr>
        <w:t>П</w:t>
      </w:r>
      <w:r w:rsidR="00C11D1F" w:rsidRPr="00804AA3">
        <w:rPr>
          <w:color w:val="000000" w:themeColor="text1"/>
          <w:sz w:val="28"/>
          <w:szCs w:val="28"/>
        </w:rPr>
        <w:t>остановления Правительства Свердловской обла</w:t>
      </w:r>
      <w:r w:rsidR="009A27E3" w:rsidRPr="00804AA3">
        <w:rPr>
          <w:color w:val="000000" w:themeColor="text1"/>
          <w:sz w:val="28"/>
          <w:szCs w:val="28"/>
        </w:rPr>
        <w:t xml:space="preserve">сти от </w:t>
      </w:r>
      <w:r w:rsidR="00C11D1F" w:rsidRPr="00804AA3">
        <w:rPr>
          <w:color w:val="000000" w:themeColor="text1"/>
          <w:sz w:val="28"/>
          <w:szCs w:val="28"/>
        </w:rPr>
        <w:t>04.06.2020 № 375-</w:t>
      </w:r>
      <w:r w:rsidRPr="00804AA3">
        <w:rPr>
          <w:color w:val="000000" w:themeColor="text1"/>
          <w:sz w:val="28"/>
          <w:szCs w:val="28"/>
        </w:rPr>
        <w:t xml:space="preserve">ПП </w:t>
      </w:r>
      <w:r w:rsidR="00804AA3">
        <w:rPr>
          <w:color w:val="000000" w:themeColor="text1"/>
          <w:sz w:val="28"/>
          <w:szCs w:val="28"/>
        </w:rPr>
        <w:br/>
      </w:r>
      <w:r w:rsidRPr="00804AA3">
        <w:rPr>
          <w:color w:val="000000" w:themeColor="text1"/>
          <w:sz w:val="28"/>
          <w:szCs w:val="28"/>
        </w:rPr>
        <w:t>«О предоставлении в 2020 году иных межбюджетных трансфертов из областного бюджета бюджетам муниципальных образований, расположенных на территории Св</w:t>
      </w:r>
      <w:r w:rsidR="00C11D1F" w:rsidRPr="00804AA3">
        <w:rPr>
          <w:color w:val="000000" w:themeColor="text1"/>
          <w:sz w:val="28"/>
          <w:szCs w:val="28"/>
        </w:rPr>
        <w:t xml:space="preserve">ердловской области, на приобретение устройств (средств) </w:t>
      </w:r>
      <w:r w:rsidRPr="00804AA3">
        <w:rPr>
          <w:color w:val="000000" w:themeColor="text1"/>
          <w:sz w:val="28"/>
          <w:szCs w:val="28"/>
        </w:rPr>
        <w:t>дезинфекциии медицинского контроля для муниципальных организаций в цел</w:t>
      </w:r>
      <w:r w:rsidR="00C11D1F" w:rsidRPr="00804AA3">
        <w:rPr>
          <w:color w:val="000000" w:themeColor="text1"/>
          <w:sz w:val="28"/>
          <w:szCs w:val="28"/>
        </w:rPr>
        <w:t xml:space="preserve">ях профилактики и устранения последствий распространения новой коронавирусной </w:t>
      </w:r>
      <w:r w:rsidRPr="00804AA3">
        <w:rPr>
          <w:color w:val="000000" w:themeColor="text1"/>
          <w:sz w:val="28"/>
          <w:szCs w:val="28"/>
        </w:rPr>
        <w:t xml:space="preserve">инфекции </w:t>
      </w:r>
      <w:r w:rsidR="00C11D1F" w:rsidRPr="00804AA3">
        <w:rPr>
          <w:color w:val="000000" w:themeColor="text1"/>
          <w:sz w:val="28"/>
          <w:szCs w:val="28"/>
        </w:rPr>
        <w:t xml:space="preserve">и об изменениях в распределении бюджетных </w:t>
      </w:r>
      <w:r w:rsidRPr="00804AA3">
        <w:rPr>
          <w:color w:val="000000" w:themeColor="text1"/>
          <w:sz w:val="28"/>
          <w:szCs w:val="28"/>
        </w:rPr>
        <w:t>ассигнований</w:t>
      </w:r>
      <w:r w:rsidR="00804AA3">
        <w:rPr>
          <w:color w:val="000000" w:themeColor="text1"/>
          <w:sz w:val="28"/>
          <w:szCs w:val="28"/>
        </w:rPr>
        <w:t xml:space="preserve"> </w:t>
      </w:r>
      <w:r w:rsidRPr="00804AA3">
        <w:rPr>
          <w:color w:val="000000" w:themeColor="text1"/>
          <w:sz w:val="28"/>
          <w:szCs w:val="28"/>
        </w:rPr>
        <w:t>по расходам областного бюджета»</w:t>
      </w:r>
      <w:r w:rsidRPr="00804AA3">
        <w:rPr>
          <w:bCs/>
          <w:iCs/>
          <w:color w:val="000000" w:themeColor="text1"/>
          <w:kern w:val="32"/>
          <w:sz w:val="28"/>
          <w:szCs w:val="28"/>
        </w:rPr>
        <w:t>,</w:t>
      </w:r>
      <w:r w:rsidRPr="00804AA3">
        <w:rPr>
          <w:color w:val="000000" w:themeColor="text1"/>
          <w:sz w:val="28"/>
          <w:szCs w:val="28"/>
        </w:rPr>
        <w:t xml:space="preserve"> в </w:t>
      </w:r>
      <w:r w:rsidR="00DF1554" w:rsidRPr="00804AA3">
        <w:rPr>
          <w:color w:val="000000" w:themeColor="text1"/>
          <w:sz w:val="28"/>
          <w:szCs w:val="28"/>
        </w:rPr>
        <w:t xml:space="preserve">целях профилактики и устранения </w:t>
      </w:r>
      <w:r w:rsidRPr="00804AA3">
        <w:rPr>
          <w:color w:val="000000" w:themeColor="text1"/>
          <w:sz w:val="28"/>
          <w:szCs w:val="28"/>
        </w:rPr>
        <w:t>последст</w:t>
      </w:r>
      <w:r w:rsidR="009A27E3" w:rsidRPr="00804AA3">
        <w:rPr>
          <w:color w:val="000000" w:themeColor="text1"/>
          <w:sz w:val="28"/>
          <w:szCs w:val="28"/>
        </w:rPr>
        <w:t xml:space="preserve">вий </w:t>
      </w:r>
      <w:r w:rsidRPr="00804AA3">
        <w:rPr>
          <w:color w:val="000000" w:themeColor="text1"/>
          <w:sz w:val="28"/>
          <w:szCs w:val="28"/>
        </w:rPr>
        <w:t>распрост</w:t>
      </w:r>
      <w:r w:rsidR="009A27E3" w:rsidRPr="00804AA3">
        <w:rPr>
          <w:color w:val="000000" w:themeColor="text1"/>
          <w:sz w:val="28"/>
          <w:szCs w:val="28"/>
        </w:rPr>
        <w:t xml:space="preserve">ранения </w:t>
      </w:r>
      <w:r w:rsidR="00C11D1F" w:rsidRPr="00804AA3">
        <w:rPr>
          <w:color w:val="000000" w:themeColor="text1"/>
          <w:sz w:val="28"/>
          <w:szCs w:val="28"/>
        </w:rPr>
        <w:t xml:space="preserve">новой коронавирусной </w:t>
      </w:r>
      <w:r w:rsidRPr="00804AA3">
        <w:rPr>
          <w:color w:val="000000" w:themeColor="text1"/>
          <w:sz w:val="28"/>
          <w:szCs w:val="28"/>
        </w:rPr>
        <w:t>инфекции в 2020 году</w:t>
      </w:r>
      <w:r w:rsidR="008A6EAB" w:rsidRPr="00804AA3">
        <w:rPr>
          <w:color w:val="000000" w:themeColor="text1"/>
          <w:sz w:val="28"/>
          <w:szCs w:val="28"/>
        </w:rPr>
        <w:t>, руководствуясь статьями 27, 30 Устава Асбестовского городского округа,</w:t>
      </w:r>
      <w:r w:rsidRPr="00804AA3">
        <w:rPr>
          <w:color w:val="000000" w:themeColor="text1"/>
          <w:sz w:val="28"/>
          <w:szCs w:val="28"/>
        </w:rPr>
        <w:t xml:space="preserve"> администрация Асбестовского городского округа</w:t>
      </w:r>
    </w:p>
    <w:p w:rsidR="003C4EC7" w:rsidRPr="00804AA3" w:rsidRDefault="003C4EC7" w:rsidP="003C4EC7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804AA3">
        <w:rPr>
          <w:b/>
          <w:color w:val="000000" w:themeColor="text1"/>
          <w:sz w:val="28"/>
          <w:szCs w:val="28"/>
        </w:rPr>
        <w:t>ПОСТАНОВЛЯЕТ:</w:t>
      </w:r>
    </w:p>
    <w:p w:rsidR="00806C8C" w:rsidRPr="00804AA3" w:rsidRDefault="00804AA3" w:rsidP="00404FC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постановление </w:t>
      </w:r>
      <w:r w:rsidR="00404FC0" w:rsidRPr="00804AA3">
        <w:rPr>
          <w:color w:val="000000" w:themeColor="text1"/>
          <w:sz w:val="28"/>
          <w:szCs w:val="28"/>
        </w:rPr>
        <w:t xml:space="preserve">администрации Асбестовского городского округа </w:t>
      </w:r>
      <w:r>
        <w:rPr>
          <w:color w:val="000000" w:themeColor="text1"/>
          <w:sz w:val="28"/>
          <w:szCs w:val="28"/>
        </w:rPr>
        <w:t xml:space="preserve">от 10.07.2020 </w:t>
      </w:r>
      <w:r w:rsidR="00806C8C" w:rsidRPr="00804AA3">
        <w:rPr>
          <w:color w:val="000000" w:themeColor="text1"/>
          <w:sz w:val="28"/>
          <w:szCs w:val="28"/>
        </w:rPr>
        <w:t>№ 400-ПА «Об утверждении Порядка расходования целевых средств областного бюджета, предоставленных</w:t>
      </w:r>
      <w:r w:rsidR="00B13694" w:rsidRPr="00804AA3">
        <w:rPr>
          <w:color w:val="000000" w:themeColor="text1"/>
          <w:sz w:val="28"/>
          <w:szCs w:val="28"/>
        </w:rPr>
        <w:t xml:space="preserve"> бюджет</w:t>
      </w:r>
      <w:r w:rsidR="00404FC0" w:rsidRPr="00804AA3">
        <w:rPr>
          <w:color w:val="000000" w:themeColor="text1"/>
          <w:sz w:val="28"/>
          <w:szCs w:val="28"/>
        </w:rPr>
        <w:t>у</w:t>
      </w:r>
      <w:r w:rsidR="005505C7">
        <w:rPr>
          <w:color w:val="000000" w:themeColor="text1"/>
          <w:sz w:val="28"/>
          <w:szCs w:val="28"/>
        </w:rPr>
        <w:t xml:space="preserve"> </w:t>
      </w:r>
      <w:r w:rsidR="00806C8C" w:rsidRPr="00804AA3">
        <w:rPr>
          <w:color w:val="000000" w:themeColor="text1"/>
          <w:sz w:val="28"/>
          <w:szCs w:val="28"/>
        </w:rPr>
        <w:t>Асбестовского городского округа в форме межбюджетного трансферта,</w:t>
      </w:r>
      <w:r w:rsidR="005505C7">
        <w:rPr>
          <w:color w:val="000000" w:themeColor="text1"/>
          <w:sz w:val="28"/>
          <w:szCs w:val="28"/>
        </w:rPr>
        <w:t xml:space="preserve"> </w:t>
      </w:r>
      <w:r w:rsidR="00806C8C" w:rsidRPr="00804AA3">
        <w:rPr>
          <w:color w:val="000000" w:themeColor="text1"/>
          <w:sz w:val="28"/>
          <w:szCs w:val="28"/>
        </w:rPr>
        <w:t>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в 2020 году», следующ</w:t>
      </w:r>
      <w:r w:rsidR="00404FC0" w:rsidRPr="00804AA3">
        <w:rPr>
          <w:color w:val="000000" w:themeColor="text1"/>
          <w:sz w:val="28"/>
          <w:szCs w:val="28"/>
        </w:rPr>
        <w:t>ие</w:t>
      </w:r>
      <w:r w:rsidR="00806C8C" w:rsidRPr="00804AA3">
        <w:rPr>
          <w:color w:val="000000" w:themeColor="text1"/>
          <w:sz w:val="28"/>
          <w:szCs w:val="28"/>
        </w:rPr>
        <w:t xml:space="preserve"> изменени</w:t>
      </w:r>
      <w:r w:rsidR="00404FC0" w:rsidRPr="00804AA3">
        <w:rPr>
          <w:color w:val="000000" w:themeColor="text1"/>
          <w:sz w:val="28"/>
          <w:szCs w:val="28"/>
        </w:rPr>
        <w:t>я</w:t>
      </w:r>
      <w:r w:rsidR="00806C8C" w:rsidRPr="00804AA3">
        <w:rPr>
          <w:color w:val="000000" w:themeColor="text1"/>
          <w:sz w:val="28"/>
          <w:szCs w:val="28"/>
        </w:rPr>
        <w:t>:</w:t>
      </w:r>
    </w:p>
    <w:p w:rsidR="00806C8C" w:rsidRPr="00804AA3" w:rsidRDefault="00806C8C" w:rsidP="0042385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t xml:space="preserve">1.1. Пункт 4. изложить в новой редакции: </w:t>
      </w:r>
    </w:p>
    <w:p w:rsidR="006162B0" w:rsidRPr="00804AA3" w:rsidRDefault="00806C8C" w:rsidP="0042385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t>«4. Установить объем средств областного бюджета, предо</w:t>
      </w:r>
      <w:r w:rsidR="006162B0" w:rsidRPr="00804AA3">
        <w:rPr>
          <w:color w:val="000000" w:themeColor="text1"/>
          <w:sz w:val="28"/>
          <w:szCs w:val="28"/>
        </w:rPr>
        <w:t xml:space="preserve">ставленных бюджету Асбестовского </w:t>
      </w:r>
      <w:r w:rsidRPr="00804AA3">
        <w:rPr>
          <w:color w:val="000000" w:themeColor="text1"/>
          <w:sz w:val="28"/>
          <w:szCs w:val="28"/>
        </w:rPr>
        <w:t xml:space="preserve">городскогоокругавформемежбюджетноготрансферта, </w:t>
      </w:r>
      <w:r w:rsidRPr="00804AA3">
        <w:rPr>
          <w:color w:val="000000" w:themeColor="text1"/>
          <w:sz w:val="28"/>
          <w:szCs w:val="28"/>
        </w:rPr>
        <w:br/>
        <w:t>на приобретение устройств (средств) дезинфекции и медицинского контроля</w:t>
      </w:r>
    </w:p>
    <w:p w:rsidR="00806C8C" w:rsidRPr="00804AA3" w:rsidRDefault="00806C8C" w:rsidP="0042385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lastRenderedPageBreak/>
        <w:t>для муниципальных организаций в целях профилактики и устранения последствий распространения новой коронавирусной инфекции в размере 10 062 200,00 (десять миллионов шестьдесят две тысячи двести)</w:t>
      </w:r>
      <w:r w:rsidR="00404FC0" w:rsidRPr="00804AA3">
        <w:rPr>
          <w:color w:val="000000" w:themeColor="text1"/>
          <w:sz w:val="28"/>
          <w:szCs w:val="28"/>
        </w:rPr>
        <w:t xml:space="preserve"> рублей.</w:t>
      </w:r>
    </w:p>
    <w:p w:rsidR="006162B0" w:rsidRPr="00804AA3" w:rsidRDefault="006162B0" w:rsidP="005505C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t>1.2. Приложение № 1</w:t>
      </w:r>
      <w:r w:rsidR="005505C7">
        <w:rPr>
          <w:color w:val="000000" w:themeColor="text1"/>
          <w:sz w:val="28"/>
          <w:szCs w:val="28"/>
        </w:rPr>
        <w:t xml:space="preserve"> </w:t>
      </w:r>
      <w:r w:rsidRPr="00804AA3">
        <w:rPr>
          <w:color w:val="000000" w:themeColor="text1"/>
          <w:sz w:val="28"/>
          <w:szCs w:val="28"/>
        </w:rPr>
        <w:t>к постановлению</w:t>
      </w:r>
      <w:r w:rsidR="005505C7">
        <w:rPr>
          <w:color w:val="000000" w:themeColor="text1"/>
          <w:sz w:val="28"/>
          <w:szCs w:val="28"/>
        </w:rPr>
        <w:t xml:space="preserve"> </w:t>
      </w:r>
      <w:r w:rsidR="00404FC0" w:rsidRPr="00804AA3">
        <w:rPr>
          <w:color w:val="000000" w:themeColor="text1"/>
          <w:sz w:val="28"/>
          <w:szCs w:val="28"/>
        </w:rPr>
        <w:t xml:space="preserve">администрации Асбестовского городского округа </w:t>
      </w:r>
      <w:r w:rsidR="005505C7">
        <w:rPr>
          <w:color w:val="000000" w:themeColor="text1"/>
          <w:sz w:val="28"/>
          <w:szCs w:val="28"/>
        </w:rPr>
        <w:t>от 10.07.2020</w:t>
      </w:r>
      <w:r w:rsidRPr="00804AA3">
        <w:rPr>
          <w:color w:val="000000" w:themeColor="text1"/>
          <w:sz w:val="28"/>
          <w:szCs w:val="28"/>
        </w:rPr>
        <w:t xml:space="preserve"> № 400-ПА «Об утверждении Порядка расходования целевых средств областного бюджета, предоставленных бюджет</w:t>
      </w:r>
      <w:r w:rsidR="00404FC0" w:rsidRPr="00804AA3">
        <w:rPr>
          <w:color w:val="000000" w:themeColor="text1"/>
          <w:sz w:val="28"/>
          <w:szCs w:val="28"/>
        </w:rPr>
        <w:t>у</w:t>
      </w:r>
      <w:r w:rsidRPr="00804AA3">
        <w:rPr>
          <w:color w:val="000000" w:themeColor="text1"/>
          <w:sz w:val="28"/>
          <w:szCs w:val="28"/>
        </w:rPr>
        <w:t xml:space="preserve"> Асбестовского городскогоокруга в форме межбюджетного трансферта, </w:t>
      </w:r>
      <w:r w:rsidR="005505C7">
        <w:rPr>
          <w:color w:val="000000" w:themeColor="text1"/>
          <w:sz w:val="28"/>
          <w:szCs w:val="28"/>
        </w:rPr>
        <w:t>на  приобретение устройств</w:t>
      </w:r>
      <w:r w:rsidRPr="00804AA3">
        <w:rPr>
          <w:color w:val="000000" w:themeColor="text1"/>
          <w:sz w:val="28"/>
          <w:szCs w:val="28"/>
        </w:rPr>
        <w:t xml:space="preserve"> (с</w:t>
      </w:r>
      <w:r w:rsidR="005505C7">
        <w:rPr>
          <w:color w:val="000000" w:themeColor="text1"/>
          <w:sz w:val="28"/>
          <w:szCs w:val="28"/>
        </w:rPr>
        <w:t>редств) дезинфекции и медицинского</w:t>
      </w:r>
      <w:r w:rsidRPr="00804AA3">
        <w:rPr>
          <w:color w:val="000000" w:themeColor="text1"/>
          <w:sz w:val="28"/>
          <w:szCs w:val="28"/>
        </w:rPr>
        <w:t xml:space="preserve"> контроля для муниципальных организаций в целях профилактики и устранения последствий распространения новой коронавирусной инфекции в 2020 году» изложить в новой редакции (прилагается).</w:t>
      </w:r>
    </w:p>
    <w:p w:rsidR="006162B0" w:rsidRPr="00804AA3" w:rsidRDefault="006162B0" w:rsidP="0042385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t xml:space="preserve">2. Настоящее </w:t>
      </w:r>
      <w:r w:rsidR="0042385B" w:rsidRPr="00804AA3">
        <w:rPr>
          <w:color w:val="000000" w:themeColor="text1"/>
          <w:sz w:val="28"/>
          <w:szCs w:val="28"/>
        </w:rPr>
        <w:t>постановление</w:t>
      </w:r>
      <w:r w:rsidRPr="00804AA3">
        <w:rPr>
          <w:color w:val="000000" w:themeColor="text1"/>
          <w:sz w:val="28"/>
          <w:szCs w:val="28"/>
        </w:rPr>
        <w:t xml:space="preserve"> вступает в силу с даты подписания.</w:t>
      </w:r>
    </w:p>
    <w:p w:rsidR="00CC784B" w:rsidRPr="00804AA3" w:rsidRDefault="00CC784B" w:rsidP="00CC784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t xml:space="preserve">3. </w:t>
      </w:r>
      <w:bookmarkStart w:id="0" w:name="_GoBack"/>
      <w:bookmarkEnd w:id="0"/>
      <w:r w:rsidRPr="00804AA3">
        <w:rPr>
          <w:color w:val="000000" w:themeColor="text1"/>
          <w:sz w:val="28"/>
          <w:szCs w:val="28"/>
        </w:rPr>
        <w:t>Настоящее постановление опубликовать в специальном выпуске газеты «Асбестовский рабочий» «Муниципальный вестник» без приложения, разместить полный текст настоящего Постановления в сетевом издании в сети Интернет по адресу (www.arasb.ru) и на официальном сайте Асбестовского городского округа (www.asbestadm.ru).</w:t>
      </w:r>
    </w:p>
    <w:p w:rsidR="006162B0" w:rsidRPr="00804AA3" w:rsidRDefault="00CC784B" w:rsidP="005505C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04AA3">
        <w:rPr>
          <w:color w:val="000000" w:themeColor="text1"/>
          <w:sz w:val="28"/>
          <w:szCs w:val="28"/>
        </w:rPr>
        <w:t>4</w:t>
      </w:r>
      <w:r w:rsidR="005505C7">
        <w:rPr>
          <w:color w:val="000000" w:themeColor="text1"/>
          <w:sz w:val="28"/>
          <w:szCs w:val="28"/>
        </w:rPr>
        <w:t>. Контроль за исполнением</w:t>
      </w:r>
      <w:r w:rsidR="0042385B" w:rsidRPr="00804AA3">
        <w:rPr>
          <w:color w:val="000000" w:themeColor="text1"/>
          <w:sz w:val="28"/>
          <w:szCs w:val="28"/>
        </w:rPr>
        <w:t xml:space="preserve"> настоящего постановления</w:t>
      </w:r>
      <w:r w:rsidR="005505C7">
        <w:rPr>
          <w:color w:val="000000" w:themeColor="text1"/>
          <w:sz w:val="28"/>
          <w:szCs w:val="28"/>
        </w:rPr>
        <w:t xml:space="preserve"> </w:t>
      </w:r>
      <w:r w:rsidR="006162B0" w:rsidRPr="00804AA3">
        <w:rPr>
          <w:color w:val="000000" w:themeColor="text1"/>
          <w:sz w:val="28"/>
          <w:szCs w:val="28"/>
        </w:rPr>
        <w:t>возложить на</w:t>
      </w:r>
      <w:r w:rsidR="005505C7">
        <w:rPr>
          <w:color w:val="000000" w:themeColor="text1"/>
          <w:sz w:val="28"/>
          <w:szCs w:val="28"/>
        </w:rPr>
        <w:t xml:space="preserve"> Начальника Управления</w:t>
      </w:r>
      <w:r w:rsidR="00404FC0" w:rsidRPr="00804AA3">
        <w:rPr>
          <w:color w:val="000000" w:themeColor="text1"/>
          <w:sz w:val="28"/>
          <w:szCs w:val="28"/>
        </w:rPr>
        <w:t xml:space="preserve"> образованием</w:t>
      </w:r>
      <w:r w:rsidR="005505C7">
        <w:rPr>
          <w:color w:val="000000" w:themeColor="text1"/>
          <w:sz w:val="28"/>
          <w:szCs w:val="28"/>
        </w:rPr>
        <w:t xml:space="preserve"> </w:t>
      </w:r>
      <w:r w:rsidR="006162B0" w:rsidRPr="00804AA3">
        <w:rPr>
          <w:color w:val="000000" w:themeColor="text1"/>
          <w:sz w:val="28"/>
          <w:szCs w:val="28"/>
        </w:rPr>
        <w:t>Асбестовского городского округа</w:t>
      </w:r>
      <w:r w:rsidR="005505C7">
        <w:rPr>
          <w:color w:val="000000" w:themeColor="text1"/>
          <w:sz w:val="28"/>
          <w:szCs w:val="28"/>
        </w:rPr>
        <w:t xml:space="preserve"> </w:t>
      </w:r>
      <w:r w:rsidR="005505C7">
        <w:rPr>
          <w:color w:val="000000" w:themeColor="text1"/>
          <w:sz w:val="28"/>
          <w:szCs w:val="28"/>
        </w:rPr>
        <w:br/>
      </w:r>
      <w:r w:rsidR="00404FC0" w:rsidRPr="00804AA3">
        <w:rPr>
          <w:color w:val="000000" w:themeColor="text1"/>
          <w:sz w:val="28"/>
          <w:szCs w:val="28"/>
        </w:rPr>
        <w:t>С.А. Валееву</w:t>
      </w:r>
      <w:r w:rsidR="006162B0" w:rsidRPr="00804AA3">
        <w:rPr>
          <w:color w:val="000000" w:themeColor="text1"/>
          <w:sz w:val="28"/>
          <w:szCs w:val="28"/>
        </w:rPr>
        <w:t>.</w:t>
      </w:r>
    </w:p>
    <w:p w:rsidR="00CC784B" w:rsidRPr="00804AA3" w:rsidRDefault="00CC784B" w:rsidP="0042385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162B0" w:rsidRPr="00804AA3" w:rsidRDefault="006162B0" w:rsidP="0042385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6162B0" w:rsidRPr="00804AA3" w:rsidRDefault="006162B0" w:rsidP="006162B0">
      <w:pPr>
        <w:tabs>
          <w:tab w:val="left" w:pos="5492"/>
          <w:tab w:val="left" w:pos="9248"/>
        </w:tabs>
        <w:spacing w:line="297" w:lineRule="exact"/>
        <w:rPr>
          <w:rFonts w:eastAsia="Arial Unicode MS"/>
          <w:color w:val="000000"/>
          <w:sz w:val="28"/>
          <w:szCs w:val="28"/>
          <w:lang w:bidi="ru-RU"/>
        </w:rPr>
      </w:pPr>
      <w:r w:rsidRPr="00804AA3">
        <w:rPr>
          <w:rFonts w:eastAsia="Arial Unicode MS"/>
          <w:color w:val="000000"/>
          <w:sz w:val="28"/>
          <w:szCs w:val="28"/>
          <w:lang w:bidi="ru-RU"/>
        </w:rPr>
        <w:t xml:space="preserve">Глава </w:t>
      </w:r>
    </w:p>
    <w:p w:rsidR="006162B0" w:rsidRPr="00804AA3" w:rsidRDefault="006162B0" w:rsidP="006162B0">
      <w:pPr>
        <w:tabs>
          <w:tab w:val="left" w:pos="5492"/>
          <w:tab w:val="left" w:pos="9248"/>
        </w:tabs>
        <w:spacing w:line="297" w:lineRule="exact"/>
        <w:rPr>
          <w:rFonts w:eastAsia="Arial Unicode MS"/>
          <w:color w:val="000000"/>
          <w:sz w:val="28"/>
          <w:szCs w:val="28"/>
          <w:lang w:bidi="ru-RU"/>
        </w:rPr>
      </w:pPr>
      <w:r w:rsidRPr="00804AA3">
        <w:rPr>
          <w:rFonts w:eastAsia="Arial Unicode MS"/>
          <w:color w:val="000000"/>
          <w:sz w:val="28"/>
          <w:szCs w:val="28"/>
          <w:lang w:bidi="ru-RU"/>
        </w:rPr>
        <w:t xml:space="preserve">Асбестовского городского округа                                                 </w:t>
      </w:r>
      <w:r w:rsidR="005505C7">
        <w:rPr>
          <w:rFonts w:eastAsia="Arial Unicode MS"/>
          <w:color w:val="000000"/>
          <w:sz w:val="28"/>
          <w:szCs w:val="28"/>
          <w:lang w:bidi="ru-RU"/>
        </w:rPr>
        <w:t xml:space="preserve">         </w:t>
      </w:r>
      <w:r w:rsidRPr="00804AA3">
        <w:rPr>
          <w:rFonts w:eastAsia="Arial Unicode MS"/>
          <w:color w:val="000000"/>
          <w:sz w:val="28"/>
          <w:szCs w:val="28"/>
          <w:lang w:bidi="ru-RU"/>
        </w:rPr>
        <w:t xml:space="preserve">  Н.Р.Тихонова</w:t>
      </w:r>
    </w:p>
    <w:p w:rsidR="006162B0" w:rsidRPr="00804AA3" w:rsidRDefault="006162B0" w:rsidP="006162B0">
      <w:pPr>
        <w:rPr>
          <w:sz w:val="28"/>
          <w:szCs w:val="28"/>
        </w:rPr>
      </w:pPr>
    </w:p>
    <w:p w:rsidR="00B13694" w:rsidRPr="00804AA3" w:rsidRDefault="00B13694" w:rsidP="00806C8C">
      <w:pPr>
        <w:ind w:firstLine="708"/>
        <w:jc w:val="both"/>
        <w:rPr>
          <w:sz w:val="28"/>
          <w:szCs w:val="28"/>
        </w:rPr>
      </w:pPr>
    </w:p>
    <w:p w:rsidR="006162B0" w:rsidRPr="00804AA3" w:rsidRDefault="006162B0" w:rsidP="003C4EC7">
      <w:pPr>
        <w:ind w:left="5812"/>
        <w:rPr>
          <w:sz w:val="28"/>
          <w:szCs w:val="28"/>
        </w:rPr>
      </w:pPr>
    </w:p>
    <w:p w:rsidR="006162B0" w:rsidRPr="00804AA3" w:rsidRDefault="006162B0" w:rsidP="003C4EC7">
      <w:pPr>
        <w:ind w:left="5812"/>
        <w:rPr>
          <w:sz w:val="28"/>
          <w:szCs w:val="28"/>
        </w:rPr>
      </w:pPr>
    </w:p>
    <w:p w:rsidR="006162B0" w:rsidRPr="00804AA3" w:rsidRDefault="006162B0" w:rsidP="003C4EC7">
      <w:pPr>
        <w:ind w:left="5812"/>
        <w:rPr>
          <w:sz w:val="28"/>
          <w:szCs w:val="28"/>
        </w:rPr>
      </w:pPr>
    </w:p>
    <w:p w:rsidR="006162B0" w:rsidRPr="00804AA3" w:rsidRDefault="006162B0" w:rsidP="003C4EC7">
      <w:pPr>
        <w:ind w:left="5812"/>
        <w:rPr>
          <w:sz w:val="28"/>
          <w:szCs w:val="28"/>
        </w:rPr>
      </w:pPr>
    </w:p>
    <w:p w:rsidR="006162B0" w:rsidRPr="00804AA3" w:rsidRDefault="006162B0" w:rsidP="003C4EC7">
      <w:pPr>
        <w:ind w:left="5812"/>
        <w:rPr>
          <w:sz w:val="28"/>
          <w:szCs w:val="28"/>
        </w:rPr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6162B0" w:rsidRDefault="006162B0" w:rsidP="003C4EC7">
      <w:pPr>
        <w:ind w:left="5812"/>
      </w:pPr>
    </w:p>
    <w:p w:rsidR="003C4EC7" w:rsidRPr="00623575" w:rsidRDefault="003C4EC7" w:rsidP="003C4EC7">
      <w:pPr>
        <w:ind w:left="5812"/>
        <w:rPr>
          <w:sz w:val="24"/>
          <w:szCs w:val="24"/>
        </w:rPr>
      </w:pPr>
      <w:r w:rsidRPr="00623575">
        <w:rPr>
          <w:sz w:val="24"/>
          <w:szCs w:val="24"/>
        </w:rPr>
        <w:lastRenderedPageBreak/>
        <w:t>Приложение № 1</w:t>
      </w:r>
    </w:p>
    <w:p w:rsidR="003C4EC7" w:rsidRPr="00623575" w:rsidRDefault="003C4EC7" w:rsidP="003C4EC7">
      <w:pPr>
        <w:ind w:left="5812"/>
        <w:rPr>
          <w:sz w:val="24"/>
          <w:szCs w:val="24"/>
        </w:rPr>
      </w:pPr>
      <w:r w:rsidRPr="00623575">
        <w:rPr>
          <w:sz w:val="24"/>
          <w:szCs w:val="24"/>
        </w:rPr>
        <w:t>к постановлению администрации</w:t>
      </w:r>
    </w:p>
    <w:p w:rsidR="003C4EC7" w:rsidRPr="00623575" w:rsidRDefault="003C4EC7" w:rsidP="003C4EC7">
      <w:pPr>
        <w:ind w:left="5812"/>
        <w:rPr>
          <w:sz w:val="24"/>
          <w:szCs w:val="24"/>
        </w:rPr>
      </w:pPr>
      <w:r w:rsidRPr="00623575">
        <w:rPr>
          <w:sz w:val="24"/>
          <w:szCs w:val="24"/>
        </w:rPr>
        <w:t>Асбестовского городского округа</w:t>
      </w:r>
    </w:p>
    <w:p w:rsidR="003C4EC7" w:rsidRPr="00623575" w:rsidRDefault="003C4EC7" w:rsidP="003C4EC7">
      <w:pPr>
        <w:ind w:left="5812"/>
        <w:outlineLvl w:val="0"/>
        <w:rPr>
          <w:sz w:val="24"/>
          <w:szCs w:val="24"/>
        </w:rPr>
      </w:pPr>
      <w:r w:rsidRPr="00623575">
        <w:rPr>
          <w:sz w:val="24"/>
          <w:szCs w:val="24"/>
        </w:rPr>
        <w:t xml:space="preserve">от </w:t>
      </w:r>
      <w:r w:rsidR="005505C7" w:rsidRPr="00623575">
        <w:rPr>
          <w:sz w:val="24"/>
          <w:szCs w:val="24"/>
        </w:rPr>
        <w:t>23</w:t>
      </w:r>
      <w:r w:rsidRPr="00623575">
        <w:rPr>
          <w:sz w:val="24"/>
          <w:szCs w:val="24"/>
        </w:rPr>
        <w:t>.</w:t>
      </w:r>
      <w:r w:rsidR="0042385B" w:rsidRPr="00623575">
        <w:rPr>
          <w:sz w:val="24"/>
          <w:szCs w:val="24"/>
        </w:rPr>
        <w:t>09</w:t>
      </w:r>
      <w:r w:rsidRPr="00623575">
        <w:rPr>
          <w:sz w:val="24"/>
          <w:szCs w:val="24"/>
        </w:rPr>
        <w:t xml:space="preserve">.2020 № </w:t>
      </w:r>
      <w:r w:rsidR="005505C7" w:rsidRPr="00623575">
        <w:rPr>
          <w:sz w:val="24"/>
          <w:szCs w:val="24"/>
        </w:rPr>
        <w:t>526</w:t>
      </w:r>
      <w:r w:rsidRPr="00623575">
        <w:rPr>
          <w:sz w:val="24"/>
          <w:szCs w:val="24"/>
        </w:rPr>
        <w:t xml:space="preserve">-ПА </w:t>
      </w:r>
    </w:p>
    <w:p w:rsidR="003C4EC7" w:rsidRPr="00475BA3" w:rsidRDefault="003C4EC7" w:rsidP="00475BA3">
      <w:pPr>
        <w:shd w:val="clear" w:color="auto" w:fill="FFFFFF"/>
        <w:rPr>
          <w:sz w:val="24"/>
          <w:szCs w:val="24"/>
        </w:rPr>
      </w:pPr>
    </w:p>
    <w:p w:rsidR="003C4EC7" w:rsidRPr="00475BA3" w:rsidRDefault="003C4EC7" w:rsidP="00475BA3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3C4EC7" w:rsidRPr="00623575" w:rsidRDefault="003C4EC7" w:rsidP="003C4EC7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623575">
        <w:rPr>
          <w:rFonts w:eastAsia="Calibri"/>
          <w:b/>
          <w:bCs/>
          <w:sz w:val="28"/>
          <w:szCs w:val="28"/>
          <w:lang w:eastAsia="en-US"/>
        </w:rPr>
        <w:t>П</w:t>
      </w:r>
      <w:r w:rsidRPr="00623575">
        <w:rPr>
          <w:rFonts w:eastAsia="Calibri"/>
          <w:b/>
          <w:bCs/>
          <w:iCs/>
          <w:sz w:val="28"/>
          <w:szCs w:val="28"/>
          <w:lang w:eastAsia="en-US"/>
        </w:rPr>
        <w:t>орядок</w:t>
      </w:r>
    </w:p>
    <w:p w:rsidR="003C4EC7" w:rsidRPr="00623575" w:rsidRDefault="003C4EC7" w:rsidP="003C4EC7">
      <w:pPr>
        <w:jc w:val="center"/>
        <w:rPr>
          <w:rFonts w:eastAsia="Calibri"/>
          <w:b/>
          <w:sz w:val="28"/>
          <w:szCs w:val="28"/>
        </w:rPr>
      </w:pPr>
      <w:r w:rsidRPr="00623575">
        <w:rPr>
          <w:b/>
          <w:sz w:val="28"/>
          <w:szCs w:val="28"/>
        </w:rPr>
        <w:t xml:space="preserve">расходования </w:t>
      </w:r>
      <w:r w:rsidRPr="00623575">
        <w:rPr>
          <w:b/>
          <w:color w:val="000000"/>
          <w:sz w:val="28"/>
          <w:szCs w:val="28"/>
        </w:rPr>
        <w:t>целевых средств областного бюджета, предоставленн</w:t>
      </w:r>
      <w:r w:rsidR="008A6EAB" w:rsidRPr="00623575">
        <w:rPr>
          <w:b/>
          <w:color w:val="000000"/>
          <w:sz w:val="28"/>
          <w:szCs w:val="28"/>
        </w:rPr>
        <w:t>ых</w:t>
      </w:r>
      <w:r w:rsidRPr="00623575">
        <w:rPr>
          <w:b/>
          <w:color w:val="000000"/>
          <w:sz w:val="28"/>
          <w:szCs w:val="28"/>
        </w:rPr>
        <w:t xml:space="preserve"> бюджету Асбестовского городского округа в форме межбюджетного трансферта, </w:t>
      </w:r>
      <w:r w:rsidRPr="00623575">
        <w:rPr>
          <w:rFonts w:eastAsia="Calibri"/>
          <w:b/>
          <w:sz w:val="28"/>
          <w:szCs w:val="28"/>
        </w:rPr>
        <w:t>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в 2020 году</w:t>
      </w:r>
    </w:p>
    <w:p w:rsidR="003C4EC7" w:rsidRPr="00623575" w:rsidRDefault="003C4EC7" w:rsidP="009A27E3">
      <w:pPr>
        <w:rPr>
          <w:rFonts w:eastAsia="Calibri"/>
          <w:bCs/>
          <w:iCs/>
          <w:sz w:val="28"/>
          <w:szCs w:val="28"/>
          <w:lang w:eastAsia="en-US"/>
        </w:rPr>
      </w:pPr>
    </w:p>
    <w:p w:rsidR="003C4EC7" w:rsidRPr="00623575" w:rsidRDefault="003C4EC7" w:rsidP="009A27E3">
      <w:pPr>
        <w:ind w:firstLine="851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1. Настоящий Порядок определяет </w:t>
      </w:r>
      <w:r w:rsidRPr="00623575">
        <w:rPr>
          <w:iCs/>
          <w:sz w:val="28"/>
          <w:szCs w:val="28"/>
        </w:rPr>
        <w:t>расходование целевых средств областного бюджета, предоставленных бюджету Асбестовского городского округа в форме межбюджетного трансферта</w:t>
      </w:r>
      <w:r w:rsidRPr="00623575">
        <w:rPr>
          <w:sz w:val="28"/>
          <w:szCs w:val="28"/>
        </w:rPr>
        <w:t>на приобретение устройств</w:t>
      </w:r>
      <w:r w:rsidR="009A27E3" w:rsidRPr="00623575">
        <w:rPr>
          <w:sz w:val="28"/>
          <w:szCs w:val="28"/>
        </w:rPr>
        <w:t xml:space="preserve"> (средств) дезинфекции и медицинского контроля </w:t>
      </w:r>
      <w:r w:rsidRPr="00623575">
        <w:rPr>
          <w:sz w:val="28"/>
          <w:szCs w:val="28"/>
        </w:rPr>
        <w:t>для муниципальных организаций в це</w:t>
      </w:r>
      <w:r w:rsidR="009A27E3" w:rsidRPr="00623575">
        <w:rPr>
          <w:sz w:val="28"/>
          <w:szCs w:val="28"/>
        </w:rPr>
        <w:t xml:space="preserve">лях профилактики и устранения последствий </w:t>
      </w:r>
      <w:r w:rsidRPr="00623575">
        <w:rPr>
          <w:sz w:val="28"/>
          <w:szCs w:val="28"/>
        </w:rPr>
        <w:t>распростран</w:t>
      </w:r>
      <w:r w:rsidR="009A27E3" w:rsidRPr="00623575">
        <w:rPr>
          <w:sz w:val="28"/>
          <w:szCs w:val="28"/>
        </w:rPr>
        <w:t xml:space="preserve">ения новой коронавирусной </w:t>
      </w:r>
      <w:r w:rsidRPr="00623575">
        <w:rPr>
          <w:sz w:val="28"/>
          <w:szCs w:val="28"/>
        </w:rPr>
        <w:t xml:space="preserve">инфекции в 2020 году. </w:t>
      </w:r>
    </w:p>
    <w:p w:rsidR="003C4EC7" w:rsidRPr="00623575" w:rsidRDefault="003C4EC7" w:rsidP="009A27E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623575">
        <w:rPr>
          <w:sz w:val="28"/>
          <w:szCs w:val="28"/>
        </w:rPr>
        <w:t xml:space="preserve">2. Целевые средства областного бюджета, предоставленные бюджету Асбестовского городского округа в форме межбюджетного трансферта, в 2020 году </w:t>
      </w:r>
      <w:r w:rsidRPr="00623575">
        <w:rPr>
          <w:iCs/>
          <w:sz w:val="28"/>
          <w:szCs w:val="28"/>
        </w:rPr>
        <w:t xml:space="preserve">на </w:t>
      </w:r>
      <w:r w:rsidRPr="00623575">
        <w:rPr>
          <w:bCs/>
          <w:sz w:val="28"/>
          <w:szCs w:val="28"/>
        </w:rPr>
        <w:t xml:space="preserve">приобретение устройств (средств) дезинфекции и медицинского контроля для муниципальных организаций в целях профилактики </w:t>
      </w:r>
      <w:r w:rsidR="009A27E3" w:rsidRPr="00623575">
        <w:rPr>
          <w:bCs/>
          <w:sz w:val="28"/>
          <w:szCs w:val="28"/>
        </w:rPr>
        <w:t xml:space="preserve">и устранения последствий распространения новой коронавирусной инфекции </w:t>
      </w:r>
      <w:r w:rsidRPr="00623575">
        <w:rPr>
          <w:sz w:val="28"/>
          <w:szCs w:val="28"/>
        </w:rPr>
        <w:t>подлежат зачислению в доходы бюджета Асбестовского городского округа по коду бюджетной классификации доходов 90620249999040000150 «Межбюджетные трансферты из областного бюджета местным бюджетам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инфекции».</w:t>
      </w:r>
    </w:p>
    <w:p w:rsidR="003C4EC7" w:rsidRPr="00623575" w:rsidRDefault="003C4EC7" w:rsidP="009A27E3">
      <w:pPr>
        <w:ind w:firstLine="851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3. Расходование целевых средств областного бюджета осуществляется Управлением образованием Асбестовского городского округа по разделу 0709 «Другие вопросы в области образования», целевой статье 9904040900 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 в сумме </w:t>
      </w:r>
      <w:r w:rsidR="0042385B" w:rsidRPr="00623575">
        <w:rPr>
          <w:sz w:val="28"/>
          <w:szCs w:val="28"/>
        </w:rPr>
        <w:t>10 062 200</w:t>
      </w:r>
      <w:r w:rsidRPr="00623575">
        <w:rPr>
          <w:sz w:val="28"/>
          <w:szCs w:val="28"/>
        </w:rPr>
        <w:t xml:space="preserve">,00 </w:t>
      </w:r>
      <w:r w:rsidR="0042385B" w:rsidRPr="00623575">
        <w:rPr>
          <w:sz w:val="28"/>
          <w:szCs w:val="28"/>
        </w:rPr>
        <w:t xml:space="preserve">(десять миллионов шестьдесят две тысячи двести) </w:t>
      </w:r>
      <w:r w:rsidRPr="00623575">
        <w:rPr>
          <w:sz w:val="28"/>
          <w:szCs w:val="28"/>
        </w:rPr>
        <w:t>рублей.</w:t>
      </w:r>
    </w:p>
    <w:p w:rsidR="003C4EC7" w:rsidRPr="00623575" w:rsidRDefault="003C4EC7" w:rsidP="009A27E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623575">
        <w:rPr>
          <w:sz w:val="28"/>
          <w:szCs w:val="28"/>
        </w:rPr>
        <w:t xml:space="preserve">4. Средства областного бюджета, предоставленные бюджету Асбестовского городского округа, расходуются </w:t>
      </w:r>
      <w:r w:rsidR="008A6EAB" w:rsidRPr="00623575">
        <w:rPr>
          <w:sz w:val="28"/>
          <w:szCs w:val="28"/>
        </w:rPr>
        <w:t>на</w:t>
      </w:r>
      <w:r w:rsidRPr="00623575">
        <w:rPr>
          <w:sz w:val="28"/>
          <w:szCs w:val="28"/>
        </w:rPr>
        <w:t xml:space="preserve"> приобретение для муниципальных дошкольных образовательных организаций, муниципальных образовательных организаций, на базе которых организованы пункты сдачи единого государственного экзамена, включая структурные подразделения, реализующие образовательные программы дошкольного образования, муниципальных орган</w:t>
      </w:r>
      <w:r w:rsidR="002A7F0C" w:rsidRPr="00623575">
        <w:rPr>
          <w:sz w:val="28"/>
          <w:szCs w:val="28"/>
        </w:rPr>
        <w:t xml:space="preserve">изаций отдыха детей </w:t>
      </w:r>
      <w:r w:rsidRPr="00623575">
        <w:rPr>
          <w:sz w:val="28"/>
          <w:szCs w:val="28"/>
        </w:rPr>
        <w:t xml:space="preserve">и их оздоровления (муниципальных загородных организаций летнего отдыха детей и их оздоровления, включая </w:t>
      </w:r>
      <w:r w:rsidRPr="00623575">
        <w:rPr>
          <w:sz w:val="28"/>
          <w:szCs w:val="28"/>
        </w:rPr>
        <w:lastRenderedPageBreak/>
        <w:t>структурные подразделения муниципальных организаций) следующих устройств (средств) дезинфекции и медицинского контроля:</w:t>
      </w:r>
    </w:p>
    <w:p w:rsidR="0042385B" w:rsidRPr="00623575" w:rsidRDefault="0042385B" w:rsidP="0042385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3575">
        <w:rPr>
          <w:rFonts w:ascii="Liberation Serif" w:hAnsi="Liberation Serif" w:cs="Liberation Serif"/>
          <w:sz w:val="28"/>
          <w:szCs w:val="28"/>
        </w:rPr>
        <w:t>1) бытовых приборов для обеззараживания воздуха в помещениях:</w:t>
      </w:r>
    </w:p>
    <w:p w:rsidR="0042385B" w:rsidRPr="00623575" w:rsidRDefault="0042385B" w:rsidP="0042385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3575">
        <w:rPr>
          <w:rFonts w:ascii="Liberation Serif" w:hAnsi="Liberation Serif" w:cs="Liberation Serif"/>
          <w:sz w:val="28"/>
          <w:szCs w:val="28"/>
        </w:rPr>
        <w:t xml:space="preserve">стационарных бактерицидных облучателей открытого типа; </w:t>
      </w:r>
    </w:p>
    <w:p w:rsidR="0042385B" w:rsidRPr="00623575" w:rsidRDefault="0042385B" w:rsidP="0042385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3575">
        <w:rPr>
          <w:rFonts w:ascii="Liberation Serif" w:hAnsi="Liberation Serif" w:cs="Liberation Serif"/>
          <w:sz w:val="28"/>
          <w:szCs w:val="28"/>
        </w:rPr>
        <w:t xml:space="preserve">стационарных рециркуляторов бактерицидных; 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переносных бактерицидных облучателей закрытого типа; 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>ультрафиолетовых бактерицидных рециркуляторов для обеззараживания воздуха в салоне транспортного средства закрытого типа;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2) бытовых средств индивидуальной защиты: 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настенных локтевых дозаторов с антисептическим средством для обработки рук (не менее 1 литра); 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>дозаторов автоматических бесконтактных с контейнером (не менее 3 литров) и дополнительной емкостью антисептического средства для обработки рук (не менее 3 литров);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3) средств визуального контроля температуры: 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бесконтактных инфракрасных термометров (пирометров); </w:t>
      </w:r>
    </w:p>
    <w:p w:rsidR="0042385B" w:rsidRPr="00623575" w:rsidRDefault="0042385B" w:rsidP="0042385B">
      <w:pPr>
        <w:ind w:firstLine="708"/>
        <w:jc w:val="both"/>
        <w:rPr>
          <w:sz w:val="28"/>
          <w:szCs w:val="28"/>
        </w:rPr>
      </w:pPr>
      <w:r w:rsidRPr="00623575">
        <w:rPr>
          <w:sz w:val="28"/>
          <w:szCs w:val="28"/>
        </w:rPr>
        <w:t>стационарных тепловизионных комплексов (с установкой и настройкой оборудования).</w:t>
      </w:r>
    </w:p>
    <w:p w:rsidR="002A7F0C" w:rsidRPr="00623575" w:rsidRDefault="003C4EC7" w:rsidP="009A27E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23575">
        <w:rPr>
          <w:bCs/>
          <w:sz w:val="28"/>
          <w:szCs w:val="28"/>
        </w:rPr>
        <w:t xml:space="preserve">5. </w:t>
      </w:r>
      <w:r w:rsidRPr="00623575">
        <w:rPr>
          <w:sz w:val="28"/>
          <w:szCs w:val="28"/>
        </w:rPr>
        <w:t>Средства областного бюджета, предоставленные в форме межбюджетного трансферта</w:t>
      </w:r>
      <w:r w:rsidR="00556EC9" w:rsidRPr="00623575">
        <w:rPr>
          <w:sz w:val="28"/>
          <w:szCs w:val="28"/>
        </w:rPr>
        <w:t xml:space="preserve">, </w:t>
      </w:r>
      <w:r w:rsidRPr="00623575">
        <w:rPr>
          <w:sz w:val="28"/>
          <w:szCs w:val="28"/>
        </w:rPr>
        <w:t xml:space="preserve">носят целевой характер и не могут быть использованы на иные цели. </w:t>
      </w:r>
    </w:p>
    <w:p w:rsidR="003C4EC7" w:rsidRPr="00623575" w:rsidRDefault="002A7F0C" w:rsidP="009A27E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23575">
        <w:rPr>
          <w:sz w:val="28"/>
          <w:szCs w:val="28"/>
        </w:rPr>
        <w:t xml:space="preserve">6. </w:t>
      </w:r>
      <w:r w:rsidR="003C4EC7" w:rsidRPr="00623575">
        <w:rPr>
          <w:sz w:val="28"/>
          <w:szCs w:val="28"/>
        </w:rPr>
        <w:t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3C4EC7" w:rsidRPr="00623575" w:rsidRDefault="002A7F0C" w:rsidP="009A27E3">
      <w:pPr>
        <w:ind w:firstLine="851"/>
        <w:jc w:val="both"/>
        <w:rPr>
          <w:sz w:val="28"/>
          <w:szCs w:val="28"/>
        </w:rPr>
      </w:pPr>
      <w:r w:rsidRPr="00623575">
        <w:rPr>
          <w:sz w:val="28"/>
          <w:szCs w:val="28"/>
        </w:rPr>
        <w:t>7</w:t>
      </w:r>
      <w:r w:rsidR="003C4EC7" w:rsidRPr="00623575">
        <w:rPr>
          <w:sz w:val="28"/>
          <w:szCs w:val="28"/>
        </w:rPr>
        <w:t>. Неиспользованные остатки межбюджетного трансферта подлежат возврату в областной бюджет в порядке, установленном бюджетным законодательством.</w:t>
      </w:r>
    </w:p>
    <w:p w:rsidR="005F5541" w:rsidRPr="00623575" w:rsidRDefault="002A7F0C" w:rsidP="009A27E3">
      <w:pPr>
        <w:ind w:firstLine="851"/>
        <w:jc w:val="both"/>
        <w:rPr>
          <w:sz w:val="28"/>
          <w:szCs w:val="28"/>
        </w:rPr>
      </w:pPr>
      <w:r w:rsidRPr="00623575">
        <w:rPr>
          <w:sz w:val="28"/>
          <w:szCs w:val="28"/>
        </w:rPr>
        <w:t>8</w:t>
      </w:r>
      <w:r w:rsidR="003C4EC7" w:rsidRPr="00623575">
        <w:rPr>
          <w:sz w:val="28"/>
          <w:szCs w:val="28"/>
        </w:rPr>
        <w:t>. Финансовый контроль за целевым использованием бюджетных средств осуществляется Финансовым управлением администрации Асбестовского городского округа.</w:t>
      </w:r>
    </w:p>
    <w:sectPr w:rsidR="005F5541" w:rsidRPr="00623575" w:rsidSect="006B0A99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13" w:rsidRDefault="000A4F13" w:rsidP="00AB5317">
      <w:r>
        <w:separator/>
      </w:r>
    </w:p>
  </w:endnote>
  <w:endnote w:type="continuationSeparator" w:id="1">
    <w:p w:rsidR="000A4F13" w:rsidRDefault="000A4F13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13" w:rsidRDefault="000A4F13" w:rsidP="00AB5317">
      <w:r>
        <w:separator/>
      </w:r>
    </w:p>
  </w:footnote>
  <w:footnote w:type="continuationSeparator" w:id="1">
    <w:p w:rsidR="000A4F13" w:rsidRDefault="000A4F13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07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5EA9" w:rsidRPr="00772B8C" w:rsidRDefault="00C135E7">
        <w:pPr>
          <w:pStyle w:val="a9"/>
          <w:jc w:val="center"/>
          <w:rPr>
            <w:sz w:val="28"/>
            <w:szCs w:val="28"/>
          </w:rPr>
        </w:pPr>
        <w:r w:rsidRPr="00772B8C">
          <w:rPr>
            <w:sz w:val="28"/>
            <w:szCs w:val="28"/>
          </w:rPr>
          <w:fldChar w:fldCharType="begin"/>
        </w:r>
        <w:r w:rsidR="001F5EA9" w:rsidRPr="00772B8C">
          <w:rPr>
            <w:sz w:val="28"/>
            <w:szCs w:val="28"/>
          </w:rPr>
          <w:instrText xml:space="preserve"> PAGE   \* MERGEFORMAT </w:instrText>
        </w:r>
        <w:r w:rsidRPr="00772B8C">
          <w:rPr>
            <w:sz w:val="28"/>
            <w:szCs w:val="28"/>
          </w:rPr>
          <w:fldChar w:fldCharType="separate"/>
        </w:r>
        <w:r w:rsidR="004857ED">
          <w:rPr>
            <w:noProof/>
            <w:sz w:val="28"/>
            <w:szCs w:val="28"/>
          </w:rPr>
          <w:t>4</w:t>
        </w:r>
        <w:r w:rsidRPr="00772B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48F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B2F98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56182D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25"/>
  </w:num>
  <w:num w:numId="18">
    <w:abstractNumId w:val="19"/>
  </w:num>
  <w:num w:numId="19">
    <w:abstractNumId w:val="3"/>
  </w:num>
  <w:num w:numId="20">
    <w:abstractNumId w:val="12"/>
  </w:num>
  <w:num w:numId="21">
    <w:abstractNumId w:val="13"/>
  </w:num>
  <w:num w:numId="22">
    <w:abstractNumId w:val="16"/>
  </w:num>
  <w:num w:numId="23">
    <w:abstractNumId w:val="23"/>
  </w:num>
  <w:num w:numId="24">
    <w:abstractNumId w:val="4"/>
  </w:num>
  <w:num w:numId="25">
    <w:abstractNumId w:val="7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0281"/>
    <w:rsid w:val="00011E8C"/>
    <w:rsid w:val="00012A03"/>
    <w:rsid w:val="00016B7B"/>
    <w:rsid w:val="00017690"/>
    <w:rsid w:val="00036204"/>
    <w:rsid w:val="00040AAD"/>
    <w:rsid w:val="00042F12"/>
    <w:rsid w:val="00043E4E"/>
    <w:rsid w:val="000452E4"/>
    <w:rsid w:val="0005487C"/>
    <w:rsid w:val="0005647F"/>
    <w:rsid w:val="00064E34"/>
    <w:rsid w:val="00074AC9"/>
    <w:rsid w:val="00074D17"/>
    <w:rsid w:val="00096C11"/>
    <w:rsid w:val="000A0FFB"/>
    <w:rsid w:val="000A4F13"/>
    <w:rsid w:val="000A5B00"/>
    <w:rsid w:val="000B6C26"/>
    <w:rsid w:val="000B7FA0"/>
    <w:rsid w:val="000C792F"/>
    <w:rsid w:val="000D4E7C"/>
    <w:rsid w:val="000E352F"/>
    <w:rsid w:val="000E36A4"/>
    <w:rsid w:val="000F3332"/>
    <w:rsid w:val="001008DB"/>
    <w:rsid w:val="0010681A"/>
    <w:rsid w:val="0011002F"/>
    <w:rsid w:val="001137C2"/>
    <w:rsid w:val="001179A2"/>
    <w:rsid w:val="00126244"/>
    <w:rsid w:val="00130B6F"/>
    <w:rsid w:val="00135232"/>
    <w:rsid w:val="0013637C"/>
    <w:rsid w:val="001512C1"/>
    <w:rsid w:val="00154C00"/>
    <w:rsid w:val="00155EDF"/>
    <w:rsid w:val="001734B9"/>
    <w:rsid w:val="001B4683"/>
    <w:rsid w:val="001C11ED"/>
    <w:rsid w:val="001C1D11"/>
    <w:rsid w:val="001C3F31"/>
    <w:rsid w:val="001C449D"/>
    <w:rsid w:val="001C62E6"/>
    <w:rsid w:val="001D2228"/>
    <w:rsid w:val="001D22F2"/>
    <w:rsid w:val="001D38E2"/>
    <w:rsid w:val="001F53EB"/>
    <w:rsid w:val="001F5EA9"/>
    <w:rsid w:val="001F6614"/>
    <w:rsid w:val="00203266"/>
    <w:rsid w:val="0020420A"/>
    <w:rsid w:val="00204584"/>
    <w:rsid w:val="002069F8"/>
    <w:rsid w:val="0021500A"/>
    <w:rsid w:val="002249DD"/>
    <w:rsid w:val="00225125"/>
    <w:rsid w:val="00234578"/>
    <w:rsid w:val="002427D4"/>
    <w:rsid w:val="0024357C"/>
    <w:rsid w:val="0025666C"/>
    <w:rsid w:val="002642D4"/>
    <w:rsid w:val="00265AF8"/>
    <w:rsid w:val="00272E32"/>
    <w:rsid w:val="00274A67"/>
    <w:rsid w:val="00290060"/>
    <w:rsid w:val="002953EE"/>
    <w:rsid w:val="002A0031"/>
    <w:rsid w:val="002A7F0C"/>
    <w:rsid w:val="002D3564"/>
    <w:rsid w:val="002D59E7"/>
    <w:rsid w:val="002D7E43"/>
    <w:rsid w:val="002E3BF2"/>
    <w:rsid w:val="00300CC1"/>
    <w:rsid w:val="00302169"/>
    <w:rsid w:val="00303611"/>
    <w:rsid w:val="003047FA"/>
    <w:rsid w:val="00311F46"/>
    <w:rsid w:val="0031697B"/>
    <w:rsid w:val="00322886"/>
    <w:rsid w:val="00327E53"/>
    <w:rsid w:val="00336292"/>
    <w:rsid w:val="0034440B"/>
    <w:rsid w:val="003467A1"/>
    <w:rsid w:val="00360696"/>
    <w:rsid w:val="003616D0"/>
    <w:rsid w:val="00363246"/>
    <w:rsid w:val="00364887"/>
    <w:rsid w:val="003A06F9"/>
    <w:rsid w:val="003B55CD"/>
    <w:rsid w:val="003C1C4F"/>
    <w:rsid w:val="003C4EC7"/>
    <w:rsid w:val="003C6DB6"/>
    <w:rsid w:val="003D23F9"/>
    <w:rsid w:val="003D3C31"/>
    <w:rsid w:val="003E6313"/>
    <w:rsid w:val="003F7689"/>
    <w:rsid w:val="00403A82"/>
    <w:rsid w:val="00404FC0"/>
    <w:rsid w:val="00410EA6"/>
    <w:rsid w:val="004139EF"/>
    <w:rsid w:val="00420661"/>
    <w:rsid w:val="0042385B"/>
    <w:rsid w:val="00424447"/>
    <w:rsid w:val="00433492"/>
    <w:rsid w:val="00441345"/>
    <w:rsid w:val="0044217C"/>
    <w:rsid w:val="00446241"/>
    <w:rsid w:val="004468EB"/>
    <w:rsid w:val="00456155"/>
    <w:rsid w:val="00475BA3"/>
    <w:rsid w:val="004857ED"/>
    <w:rsid w:val="00493D2B"/>
    <w:rsid w:val="00497377"/>
    <w:rsid w:val="004A2481"/>
    <w:rsid w:val="004A4B11"/>
    <w:rsid w:val="004A61E8"/>
    <w:rsid w:val="00514E2E"/>
    <w:rsid w:val="00525BFC"/>
    <w:rsid w:val="005326CE"/>
    <w:rsid w:val="00532775"/>
    <w:rsid w:val="00535489"/>
    <w:rsid w:val="00546A6D"/>
    <w:rsid w:val="005505C7"/>
    <w:rsid w:val="00555ADD"/>
    <w:rsid w:val="00556EC9"/>
    <w:rsid w:val="0055779A"/>
    <w:rsid w:val="005720ED"/>
    <w:rsid w:val="00576221"/>
    <w:rsid w:val="00585CBF"/>
    <w:rsid w:val="005912E7"/>
    <w:rsid w:val="00597E92"/>
    <w:rsid w:val="005A0C0F"/>
    <w:rsid w:val="005A1E40"/>
    <w:rsid w:val="005B785B"/>
    <w:rsid w:val="005C1F6A"/>
    <w:rsid w:val="005C5463"/>
    <w:rsid w:val="005C6794"/>
    <w:rsid w:val="005D13A0"/>
    <w:rsid w:val="005D1B37"/>
    <w:rsid w:val="005D44C6"/>
    <w:rsid w:val="005D5961"/>
    <w:rsid w:val="005E4929"/>
    <w:rsid w:val="005F5541"/>
    <w:rsid w:val="005F59E7"/>
    <w:rsid w:val="00603A73"/>
    <w:rsid w:val="006060D6"/>
    <w:rsid w:val="006064A0"/>
    <w:rsid w:val="006161DB"/>
    <w:rsid w:val="006162B0"/>
    <w:rsid w:val="0061799A"/>
    <w:rsid w:val="00617C5F"/>
    <w:rsid w:val="0062290F"/>
    <w:rsid w:val="00623575"/>
    <w:rsid w:val="00626C25"/>
    <w:rsid w:val="00627867"/>
    <w:rsid w:val="006304C9"/>
    <w:rsid w:val="00634CCC"/>
    <w:rsid w:val="00647ADA"/>
    <w:rsid w:val="00664D61"/>
    <w:rsid w:val="00666EBA"/>
    <w:rsid w:val="006703C4"/>
    <w:rsid w:val="0067141A"/>
    <w:rsid w:val="00673732"/>
    <w:rsid w:val="00676E69"/>
    <w:rsid w:val="0067712A"/>
    <w:rsid w:val="00690F99"/>
    <w:rsid w:val="0069280C"/>
    <w:rsid w:val="00692DD4"/>
    <w:rsid w:val="00697871"/>
    <w:rsid w:val="006A3EFA"/>
    <w:rsid w:val="006A5F12"/>
    <w:rsid w:val="006A67E0"/>
    <w:rsid w:val="006B0A99"/>
    <w:rsid w:val="006B1ABE"/>
    <w:rsid w:val="006B6CD3"/>
    <w:rsid w:val="006C66BE"/>
    <w:rsid w:val="006E0E8C"/>
    <w:rsid w:val="006E534E"/>
    <w:rsid w:val="006F038D"/>
    <w:rsid w:val="006F1351"/>
    <w:rsid w:val="006F3AF0"/>
    <w:rsid w:val="00703108"/>
    <w:rsid w:val="00713910"/>
    <w:rsid w:val="007154D0"/>
    <w:rsid w:val="00720324"/>
    <w:rsid w:val="00727A92"/>
    <w:rsid w:val="007307F2"/>
    <w:rsid w:val="007309C2"/>
    <w:rsid w:val="0073589A"/>
    <w:rsid w:val="00753D2B"/>
    <w:rsid w:val="00760B4E"/>
    <w:rsid w:val="007616ED"/>
    <w:rsid w:val="00767965"/>
    <w:rsid w:val="00772B8C"/>
    <w:rsid w:val="0077424C"/>
    <w:rsid w:val="0077425D"/>
    <w:rsid w:val="007805FC"/>
    <w:rsid w:val="00786722"/>
    <w:rsid w:val="00797FC7"/>
    <w:rsid w:val="007A3F1D"/>
    <w:rsid w:val="007B038E"/>
    <w:rsid w:val="007B14EA"/>
    <w:rsid w:val="007B4485"/>
    <w:rsid w:val="007C1AA8"/>
    <w:rsid w:val="007C4528"/>
    <w:rsid w:val="007D06D9"/>
    <w:rsid w:val="007D5390"/>
    <w:rsid w:val="007E1684"/>
    <w:rsid w:val="008034DE"/>
    <w:rsid w:val="00804AA3"/>
    <w:rsid w:val="00806C8C"/>
    <w:rsid w:val="008105C3"/>
    <w:rsid w:val="008109E5"/>
    <w:rsid w:val="00823172"/>
    <w:rsid w:val="00853F95"/>
    <w:rsid w:val="008557E6"/>
    <w:rsid w:val="00872703"/>
    <w:rsid w:val="0087778F"/>
    <w:rsid w:val="00877A38"/>
    <w:rsid w:val="00881235"/>
    <w:rsid w:val="008824CC"/>
    <w:rsid w:val="00883EFF"/>
    <w:rsid w:val="00885572"/>
    <w:rsid w:val="0088773E"/>
    <w:rsid w:val="008920CD"/>
    <w:rsid w:val="00892AD9"/>
    <w:rsid w:val="008932DD"/>
    <w:rsid w:val="008953EB"/>
    <w:rsid w:val="008966EE"/>
    <w:rsid w:val="008977E3"/>
    <w:rsid w:val="008A2086"/>
    <w:rsid w:val="008A6EAB"/>
    <w:rsid w:val="008B42A9"/>
    <w:rsid w:val="008C3E92"/>
    <w:rsid w:val="008C4C45"/>
    <w:rsid w:val="008D0694"/>
    <w:rsid w:val="008D4434"/>
    <w:rsid w:val="008D4E00"/>
    <w:rsid w:val="008D623C"/>
    <w:rsid w:val="008F656F"/>
    <w:rsid w:val="009012F7"/>
    <w:rsid w:val="009045C3"/>
    <w:rsid w:val="00910049"/>
    <w:rsid w:val="00911141"/>
    <w:rsid w:val="00912EB9"/>
    <w:rsid w:val="00927677"/>
    <w:rsid w:val="0092767E"/>
    <w:rsid w:val="0093019B"/>
    <w:rsid w:val="00934D01"/>
    <w:rsid w:val="00942848"/>
    <w:rsid w:val="00963042"/>
    <w:rsid w:val="00964C6F"/>
    <w:rsid w:val="00966969"/>
    <w:rsid w:val="009710D8"/>
    <w:rsid w:val="00977E9B"/>
    <w:rsid w:val="00982C7F"/>
    <w:rsid w:val="0099037F"/>
    <w:rsid w:val="00993383"/>
    <w:rsid w:val="009A162C"/>
    <w:rsid w:val="009A22B4"/>
    <w:rsid w:val="009A27E3"/>
    <w:rsid w:val="009B146D"/>
    <w:rsid w:val="009B6B3A"/>
    <w:rsid w:val="009B775F"/>
    <w:rsid w:val="009C322D"/>
    <w:rsid w:val="009C6100"/>
    <w:rsid w:val="009D2845"/>
    <w:rsid w:val="009F3456"/>
    <w:rsid w:val="009F34CF"/>
    <w:rsid w:val="00A00479"/>
    <w:rsid w:val="00A0525D"/>
    <w:rsid w:val="00A11096"/>
    <w:rsid w:val="00A15200"/>
    <w:rsid w:val="00A159FB"/>
    <w:rsid w:val="00A201CE"/>
    <w:rsid w:val="00A20954"/>
    <w:rsid w:val="00A24978"/>
    <w:rsid w:val="00A25AF8"/>
    <w:rsid w:val="00A26C90"/>
    <w:rsid w:val="00A42DA0"/>
    <w:rsid w:val="00A72532"/>
    <w:rsid w:val="00A77FF6"/>
    <w:rsid w:val="00A813E8"/>
    <w:rsid w:val="00A827A3"/>
    <w:rsid w:val="00A82B55"/>
    <w:rsid w:val="00A96410"/>
    <w:rsid w:val="00AB48A9"/>
    <w:rsid w:val="00AB4C7C"/>
    <w:rsid w:val="00AB5317"/>
    <w:rsid w:val="00AB79AC"/>
    <w:rsid w:val="00AD116D"/>
    <w:rsid w:val="00AD2A09"/>
    <w:rsid w:val="00AE24DC"/>
    <w:rsid w:val="00AE259C"/>
    <w:rsid w:val="00AE4303"/>
    <w:rsid w:val="00AF1099"/>
    <w:rsid w:val="00AF7717"/>
    <w:rsid w:val="00B033DA"/>
    <w:rsid w:val="00B10D16"/>
    <w:rsid w:val="00B13694"/>
    <w:rsid w:val="00B14228"/>
    <w:rsid w:val="00B22895"/>
    <w:rsid w:val="00B30308"/>
    <w:rsid w:val="00B34B54"/>
    <w:rsid w:val="00B36CAF"/>
    <w:rsid w:val="00B36CE0"/>
    <w:rsid w:val="00B37D87"/>
    <w:rsid w:val="00B45460"/>
    <w:rsid w:val="00B50A6C"/>
    <w:rsid w:val="00B52F77"/>
    <w:rsid w:val="00B57119"/>
    <w:rsid w:val="00B57A13"/>
    <w:rsid w:val="00B6485B"/>
    <w:rsid w:val="00B72062"/>
    <w:rsid w:val="00B7718F"/>
    <w:rsid w:val="00B80BBF"/>
    <w:rsid w:val="00B81348"/>
    <w:rsid w:val="00B827BB"/>
    <w:rsid w:val="00B83C8E"/>
    <w:rsid w:val="00B856AD"/>
    <w:rsid w:val="00B87D23"/>
    <w:rsid w:val="00B934A2"/>
    <w:rsid w:val="00B93F46"/>
    <w:rsid w:val="00B970EC"/>
    <w:rsid w:val="00B97774"/>
    <w:rsid w:val="00BA1636"/>
    <w:rsid w:val="00BA27BB"/>
    <w:rsid w:val="00BB0C9E"/>
    <w:rsid w:val="00BB63A5"/>
    <w:rsid w:val="00BD4A1D"/>
    <w:rsid w:val="00BD6B57"/>
    <w:rsid w:val="00BD79ED"/>
    <w:rsid w:val="00BE569B"/>
    <w:rsid w:val="00BF04F7"/>
    <w:rsid w:val="00BF0D0D"/>
    <w:rsid w:val="00BF3E9B"/>
    <w:rsid w:val="00BF49B1"/>
    <w:rsid w:val="00BF5A2B"/>
    <w:rsid w:val="00C1056E"/>
    <w:rsid w:val="00C106FE"/>
    <w:rsid w:val="00C11D1F"/>
    <w:rsid w:val="00C123A6"/>
    <w:rsid w:val="00C135E7"/>
    <w:rsid w:val="00C238F2"/>
    <w:rsid w:val="00C27F02"/>
    <w:rsid w:val="00C31013"/>
    <w:rsid w:val="00C448CC"/>
    <w:rsid w:val="00C47298"/>
    <w:rsid w:val="00C50944"/>
    <w:rsid w:val="00C51EA2"/>
    <w:rsid w:val="00C7015C"/>
    <w:rsid w:val="00C76B9A"/>
    <w:rsid w:val="00C92248"/>
    <w:rsid w:val="00C92735"/>
    <w:rsid w:val="00CB7D8A"/>
    <w:rsid w:val="00CC400D"/>
    <w:rsid w:val="00CC5100"/>
    <w:rsid w:val="00CC784B"/>
    <w:rsid w:val="00CC7D9C"/>
    <w:rsid w:val="00CD0563"/>
    <w:rsid w:val="00CD2060"/>
    <w:rsid w:val="00CD298E"/>
    <w:rsid w:val="00CE312E"/>
    <w:rsid w:val="00D01E06"/>
    <w:rsid w:val="00D078B6"/>
    <w:rsid w:val="00D123E1"/>
    <w:rsid w:val="00D22737"/>
    <w:rsid w:val="00D34C20"/>
    <w:rsid w:val="00D35B92"/>
    <w:rsid w:val="00D377E1"/>
    <w:rsid w:val="00D41115"/>
    <w:rsid w:val="00D41BD4"/>
    <w:rsid w:val="00D4370F"/>
    <w:rsid w:val="00D43F22"/>
    <w:rsid w:val="00D45AE3"/>
    <w:rsid w:val="00D45FD4"/>
    <w:rsid w:val="00D61770"/>
    <w:rsid w:val="00D6671B"/>
    <w:rsid w:val="00D72118"/>
    <w:rsid w:val="00D74758"/>
    <w:rsid w:val="00D919F8"/>
    <w:rsid w:val="00D91D6F"/>
    <w:rsid w:val="00D92A72"/>
    <w:rsid w:val="00DA4535"/>
    <w:rsid w:val="00DA5E63"/>
    <w:rsid w:val="00DA7466"/>
    <w:rsid w:val="00DB4788"/>
    <w:rsid w:val="00DB778F"/>
    <w:rsid w:val="00DD16B9"/>
    <w:rsid w:val="00DD1769"/>
    <w:rsid w:val="00DE53D0"/>
    <w:rsid w:val="00DE6904"/>
    <w:rsid w:val="00DF1554"/>
    <w:rsid w:val="00DF35D8"/>
    <w:rsid w:val="00E0438B"/>
    <w:rsid w:val="00E05F85"/>
    <w:rsid w:val="00E14F08"/>
    <w:rsid w:val="00E17974"/>
    <w:rsid w:val="00E2421F"/>
    <w:rsid w:val="00E37ADE"/>
    <w:rsid w:val="00E41E05"/>
    <w:rsid w:val="00E43AB0"/>
    <w:rsid w:val="00E43BC7"/>
    <w:rsid w:val="00E52591"/>
    <w:rsid w:val="00E6436C"/>
    <w:rsid w:val="00E7333B"/>
    <w:rsid w:val="00E8665C"/>
    <w:rsid w:val="00E87A0B"/>
    <w:rsid w:val="00E92CC3"/>
    <w:rsid w:val="00E94620"/>
    <w:rsid w:val="00E96010"/>
    <w:rsid w:val="00EA26ED"/>
    <w:rsid w:val="00EC7EAC"/>
    <w:rsid w:val="00ED02C5"/>
    <w:rsid w:val="00ED7C38"/>
    <w:rsid w:val="00EE6643"/>
    <w:rsid w:val="00EE7C09"/>
    <w:rsid w:val="00F0028C"/>
    <w:rsid w:val="00F117D8"/>
    <w:rsid w:val="00F144B3"/>
    <w:rsid w:val="00F14944"/>
    <w:rsid w:val="00F21DB3"/>
    <w:rsid w:val="00F4018F"/>
    <w:rsid w:val="00F451F9"/>
    <w:rsid w:val="00F70DD7"/>
    <w:rsid w:val="00F7274B"/>
    <w:rsid w:val="00F72B46"/>
    <w:rsid w:val="00F73CF7"/>
    <w:rsid w:val="00F74794"/>
    <w:rsid w:val="00F76989"/>
    <w:rsid w:val="00F8361C"/>
    <w:rsid w:val="00F86605"/>
    <w:rsid w:val="00F86DDE"/>
    <w:rsid w:val="00F87CE0"/>
    <w:rsid w:val="00F93911"/>
    <w:rsid w:val="00FA256B"/>
    <w:rsid w:val="00FA4A9D"/>
    <w:rsid w:val="00FC0C9B"/>
    <w:rsid w:val="00FC4326"/>
    <w:rsid w:val="00FC4A05"/>
    <w:rsid w:val="00FC61D1"/>
    <w:rsid w:val="00FD029B"/>
    <w:rsid w:val="00FE37A4"/>
    <w:rsid w:val="00FE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DB4788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0">
    <w:name w:val="Название Знак"/>
    <w:basedOn w:val="a0"/>
    <w:link w:val="af"/>
    <w:rsid w:val="00DB4788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DB4788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DB478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4D79-2139-4ADB-A9C3-AAFFC6B7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4</cp:revision>
  <cp:lastPrinted>2020-09-24T05:38:00Z</cp:lastPrinted>
  <dcterms:created xsi:type="dcterms:W3CDTF">2020-09-24T05:21:00Z</dcterms:created>
  <dcterms:modified xsi:type="dcterms:W3CDTF">2020-09-24T05:40:00Z</dcterms:modified>
</cp:coreProperties>
</file>