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27D" w:rsidRPr="00F7612C" w:rsidRDefault="0083327D" w:rsidP="0083327D">
      <w:pPr>
        <w:tabs>
          <w:tab w:val="left" w:pos="720"/>
        </w:tabs>
        <w:jc w:val="center"/>
        <w:rPr>
          <w:sz w:val="24"/>
          <w:szCs w:val="24"/>
        </w:rPr>
      </w:pPr>
      <w:r w:rsidRPr="00F7612C">
        <w:rPr>
          <w:sz w:val="24"/>
          <w:szCs w:val="24"/>
        </w:rPr>
        <w:t>Пояснительная записка к проекту решения Думы</w:t>
      </w:r>
    </w:p>
    <w:p w:rsidR="0083327D" w:rsidRPr="00F7612C" w:rsidRDefault="0083327D" w:rsidP="0083327D">
      <w:pPr>
        <w:tabs>
          <w:tab w:val="left" w:pos="720"/>
        </w:tabs>
        <w:jc w:val="center"/>
        <w:rPr>
          <w:sz w:val="24"/>
          <w:szCs w:val="24"/>
        </w:rPr>
      </w:pPr>
      <w:r w:rsidRPr="00F7612C">
        <w:rPr>
          <w:sz w:val="24"/>
          <w:szCs w:val="24"/>
        </w:rPr>
        <w:t>Асбестовского городского округа</w:t>
      </w:r>
    </w:p>
    <w:p w:rsidR="009B3019" w:rsidRPr="00413365" w:rsidRDefault="009B3019" w:rsidP="009B3019">
      <w:pPr>
        <w:jc w:val="center"/>
        <w:rPr>
          <w:b/>
          <w:sz w:val="24"/>
          <w:szCs w:val="24"/>
        </w:rPr>
      </w:pPr>
      <w:r w:rsidRPr="00413365">
        <w:rPr>
          <w:b/>
          <w:sz w:val="24"/>
          <w:szCs w:val="24"/>
        </w:rPr>
        <w:t xml:space="preserve">«Об утверждении Положения о муниципальном жилищном контроле </w:t>
      </w:r>
    </w:p>
    <w:p w:rsidR="0083327D" w:rsidRPr="00413365" w:rsidRDefault="009B3019" w:rsidP="009B3019">
      <w:pPr>
        <w:jc w:val="center"/>
        <w:rPr>
          <w:b/>
          <w:sz w:val="24"/>
          <w:szCs w:val="24"/>
        </w:rPr>
      </w:pPr>
      <w:r w:rsidRPr="00413365">
        <w:rPr>
          <w:b/>
          <w:sz w:val="24"/>
          <w:szCs w:val="24"/>
        </w:rPr>
        <w:t>на территории Асбестовского городского округа»</w:t>
      </w:r>
    </w:p>
    <w:p w:rsidR="009B3019" w:rsidRPr="00671C88" w:rsidRDefault="009B3019" w:rsidP="009B3019">
      <w:pPr>
        <w:shd w:val="clear" w:color="auto" w:fill="FFFFFF"/>
        <w:tabs>
          <w:tab w:val="left" w:pos="0"/>
          <w:tab w:val="left" w:pos="936"/>
        </w:tabs>
        <w:ind w:hanging="142"/>
        <w:jc w:val="center"/>
        <w:rPr>
          <w:i/>
          <w:iCs/>
          <w:color w:val="000000"/>
          <w:spacing w:val="-18"/>
          <w:sz w:val="24"/>
          <w:szCs w:val="24"/>
        </w:rPr>
      </w:pPr>
    </w:p>
    <w:p w:rsidR="00F7612C" w:rsidRPr="00A32C58" w:rsidRDefault="00A32C58" w:rsidP="00A32C58">
      <w:pPr>
        <w:ind w:firstLine="709"/>
        <w:jc w:val="both"/>
        <w:rPr>
          <w:b/>
          <w:iCs/>
          <w:color w:val="000000"/>
          <w:sz w:val="24"/>
          <w:szCs w:val="24"/>
        </w:rPr>
      </w:pPr>
      <w:r>
        <w:rPr>
          <w:b/>
          <w:iCs/>
          <w:color w:val="000000"/>
          <w:sz w:val="24"/>
          <w:szCs w:val="24"/>
        </w:rPr>
        <w:t xml:space="preserve">1. </w:t>
      </w:r>
      <w:r w:rsidR="0083327D" w:rsidRPr="00A32C58">
        <w:rPr>
          <w:b/>
          <w:iCs/>
          <w:color w:val="000000"/>
          <w:sz w:val="24"/>
          <w:szCs w:val="24"/>
        </w:rPr>
        <w:t xml:space="preserve">Общая характеристика муниципальных правовых актов в соответствующей сфере правового регулирования. </w:t>
      </w:r>
    </w:p>
    <w:p w:rsidR="00F7612C" w:rsidRPr="00A32C58" w:rsidRDefault="00DC0794" w:rsidP="00A32C58">
      <w:pPr>
        <w:ind w:firstLine="709"/>
        <w:jc w:val="both"/>
        <w:rPr>
          <w:iCs/>
          <w:color w:val="000000"/>
          <w:sz w:val="24"/>
          <w:szCs w:val="24"/>
        </w:rPr>
      </w:pPr>
      <w:r>
        <w:rPr>
          <w:iCs/>
          <w:color w:val="000000"/>
          <w:sz w:val="24"/>
          <w:szCs w:val="24"/>
        </w:rPr>
        <w:t xml:space="preserve">В целях исполнения </w:t>
      </w:r>
      <w:r w:rsidR="0054018B" w:rsidRPr="0054018B">
        <w:rPr>
          <w:iCs/>
          <w:color w:val="000000"/>
          <w:sz w:val="24"/>
          <w:szCs w:val="24"/>
        </w:rPr>
        <w:t xml:space="preserve">Жилищного </w:t>
      </w:r>
      <w:hyperlink r:id="rId7" w:history="1">
        <w:r w:rsidR="0054018B" w:rsidRPr="0054018B">
          <w:rPr>
            <w:rStyle w:val="a8"/>
            <w:iCs/>
            <w:sz w:val="24"/>
            <w:szCs w:val="24"/>
          </w:rPr>
          <w:t>кодекса</w:t>
        </w:r>
      </w:hyperlink>
      <w:r w:rsidR="0054018B" w:rsidRPr="0054018B">
        <w:rPr>
          <w:iCs/>
          <w:color w:val="000000"/>
          <w:sz w:val="24"/>
          <w:szCs w:val="24"/>
        </w:rPr>
        <w:t xml:space="preserve"> Российской Федерации, Федерального закона             от 31 июля 2020 года № 248-ФЗ</w:t>
      </w:r>
      <w:r w:rsidR="0054018B" w:rsidRPr="0054018B">
        <w:rPr>
          <w:b/>
          <w:iCs/>
          <w:color w:val="000000"/>
          <w:sz w:val="24"/>
          <w:szCs w:val="24"/>
        </w:rPr>
        <w:t xml:space="preserve"> «</w:t>
      </w:r>
      <w:r w:rsidR="0054018B" w:rsidRPr="0054018B">
        <w:rPr>
          <w:iCs/>
          <w:color w:val="000000"/>
          <w:sz w:val="24"/>
          <w:szCs w:val="24"/>
        </w:rPr>
        <w:t>О государственном контроле (надзоре) и муниципальном контроле в Российской Федерации»</w:t>
      </w:r>
      <w:r w:rsidR="00AE1872">
        <w:rPr>
          <w:iCs/>
          <w:color w:val="000000"/>
          <w:sz w:val="24"/>
          <w:szCs w:val="24"/>
        </w:rPr>
        <w:t>.</w:t>
      </w:r>
    </w:p>
    <w:p w:rsidR="0083327D" w:rsidRPr="00A32C58" w:rsidRDefault="00A32C58" w:rsidP="00A32C58">
      <w:pPr>
        <w:ind w:firstLine="709"/>
        <w:jc w:val="both"/>
        <w:rPr>
          <w:b/>
          <w:iCs/>
          <w:color w:val="000000"/>
          <w:sz w:val="24"/>
          <w:szCs w:val="24"/>
        </w:rPr>
      </w:pPr>
      <w:r>
        <w:rPr>
          <w:b/>
          <w:iCs/>
          <w:color w:val="000000"/>
          <w:sz w:val="24"/>
          <w:szCs w:val="24"/>
        </w:rPr>
        <w:t xml:space="preserve">2. </w:t>
      </w:r>
      <w:r w:rsidR="0083327D" w:rsidRPr="00A32C58">
        <w:rPr>
          <w:b/>
          <w:iCs/>
          <w:color w:val="000000"/>
          <w:sz w:val="24"/>
          <w:szCs w:val="24"/>
        </w:rPr>
        <w:t>Обоснование необходимости принятия муниципального правового акта.</w:t>
      </w:r>
    </w:p>
    <w:p w:rsidR="00F7612C" w:rsidRPr="00A32C58" w:rsidRDefault="00AE1872" w:rsidP="00A32C58">
      <w:pPr>
        <w:ind w:firstLine="709"/>
        <w:jc w:val="both"/>
        <w:rPr>
          <w:sz w:val="24"/>
          <w:szCs w:val="24"/>
        </w:rPr>
      </w:pPr>
      <w:r>
        <w:rPr>
          <w:sz w:val="24"/>
          <w:szCs w:val="24"/>
        </w:rPr>
        <w:t xml:space="preserve">Проект разработан в целях реализации </w:t>
      </w:r>
      <w:r w:rsidR="00DB1D8C" w:rsidRPr="0054018B">
        <w:rPr>
          <w:iCs/>
          <w:color w:val="000000"/>
          <w:sz w:val="24"/>
          <w:szCs w:val="24"/>
        </w:rPr>
        <w:t>Федерального закона от 31 июля 2020 года</w:t>
      </w:r>
      <w:r w:rsidR="00DB1D8C">
        <w:rPr>
          <w:iCs/>
          <w:color w:val="000000"/>
          <w:sz w:val="24"/>
          <w:szCs w:val="24"/>
        </w:rPr>
        <w:t xml:space="preserve">                </w:t>
      </w:r>
      <w:r w:rsidR="00DB1D8C" w:rsidRPr="0054018B">
        <w:rPr>
          <w:iCs/>
          <w:color w:val="000000"/>
          <w:sz w:val="24"/>
          <w:szCs w:val="24"/>
        </w:rPr>
        <w:t xml:space="preserve"> № 248-ФЗ</w:t>
      </w:r>
      <w:r w:rsidR="00DB1D8C" w:rsidRPr="0054018B">
        <w:rPr>
          <w:b/>
          <w:iCs/>
          <w:color w:val="000000"/>
          <w:sz w:val="24"/>
          <w:szCs w:val="24"/>
        </w:rPr>
        <w:t xml:space="preserve"> «</w:t>
      </w:r>
      <w:r w:rsidR="00DB1D8C" w:rsidRPr="0054018B">
        <w:rPr>
          <w:iCs/>
          <w:color w:val="000000"/>
          <w:sz w:val="24"/>
          <w:szCs w:val="24"/>
        </w:rPr>
        <w:t>О государственном контроле (надзоре) и муниципальном контроле в Российской Федерации»</w:t>
      </w:r>
      <w:r>
        <w:rPr>
          <w:iCs/>
          <w:color w:val="000000"/>
          <w:sz w:val="24"/>
          <w:szCs w:val="24"/>
        </w:rPr>
        <w:t xml:space="preserve">, а так же на основании </w:t>
      </w:r>
      <w:r w:rsidR="00DB1D8C">
        <w:rPr>
          <w:sz w:val="24"/>
          <w:szCs w:val="24"/>
        </w:rPr>
        <w:t>Федерального закона</w:t>
      </w:r>
      <w:r w:rsidRPr="00AE1872">
        <w:rPr>
          <w:sz w:val="24"/>
          <w:szCs w:val="24"/>
        </w:rPr>
        <w:t xml:space="preserve"> от 06 октября 2003 года </w:t>
      </w:r>
      <w:r w:rsidR="00DB1D8C">
        <w:rPr>
          <w:sz w:val="24"/>
          <w:szCs w:val="24"/>
        </w:rPr>
        <w:t xml:space="preserve">                      </w:t>
      </w:r>
      <w:r w:rsidRPr="00AE1872">
        <w:rPr>
          <w:sz w:val="24"/>
          <w:szCs w:val="24"/>
        </w:rPr>
        <w:t>№ 131-ФЗ «Об общих принципах организации местного самоуправления в Российской Федерации»</w:t>
      </w:r>
      <w:r>
        <w:rPr>
          <w:sz w:val="24"/>
          <w:szCs w:val="24"/>
        </w:rPr>
        <w:t>.</w:t>
      </w:r>
    </w:p>
    <w:p w:rsidR="0083327D" w:rsidRPr="00A32C58" w:rsidRDefault="00A32C58" w:rsidP="00A32C58">
      <w:pPr>
        <w:ind w:firstLine="709"/>
        <w:jc w:val="both"/>
        <w:rPr>
          <w:b/>
          <w:iCs/>
          <w:color w:val="000000"/>
          <w:sz w:val="24"/>
          <w:szCs w:val="24"/>
        </w:rPr>
      </w:pPr>
      <w:r>
        <w:rPr>
          <w:b/>
          <w:iCs/>
          <w:color w:val="000000"/>
          <w:sz w:val="24"/>
          <w:szCs w:val="24"/>
        </w:rPr>
        <w:t xml:space="preserve">3. </w:t>
      </w:r>
      <w:r w:rsidR="0083327D" w:rsidRPr="00A32C58">
        <w:rPr>
          <w:b/>
          <w:iCs/>
          <w:color w:val="000000"/>
          <w:sz w:val="24"/>
          <w:szCs w:val="24"/>
        </w:rPr>
        <w:t>Развернутая характеристика целей и задач принятия муниципального правового акта, его основных положений.</w:t>
      </w:r>
    </w:p>
    <w:p w:rsidR="00413365" w:rsidRDefault="00895BCC" w:rsidP="00A32C58">
      <w:pPr>
        <w:ind w:firstLine="709"/>
        <w:jc w:val="both"/>
        <w:rPr>
          <w:sz w:val="24"/>
          <w:szCs w:val="24"/>
        </w:rPr>
      </w:pPr>
      <w:r w:rsidRPr="00895BCC">
        <w:rPr>
          <w:color w:val="000000"/>
          <w:sz w:val="24"/>
          <w:szCs w:val="24"/>
        </w:rPr>
        <w:t>Организация</w:t>
      </w:r>
      <w:r w:rsidR="00AE1872" w:rsidRPr="00895BCC">
        <w:rPr>
          <w:color w:val="000000"/>
          <w:sz w:val="24"/>
          <w:szCs w:val="24"/>
        </w:rPr>
        <w:t xml:space="preserve"> </w:t>
      </w:r>
      <w:r w:rsidRPr="00895BCC">
        <w:rPr>
          <w:sz w:val="24"/>
          <w:szCs w:val="24"/>
        </w:rPr>
        <w:t>муниципального жилищного контроля на территории Асбестовского городского округа</w:t>
      </w:r>
      <w:r w:rsidR="00413365">
        <w:rPr>
          <w:sz w:val="24"/>
          <w:szCs w:val="24"/>
        </w:rPr>
        <w:t>,</w:t>
      </w:r>
      <w:r w:rsidRPr="00895BCC">
        <w:rPr>
          <w:sz w:val="24"/>
          <w:szCs w:val="24"/>
        </w:rPr>
        <w:t xml:space="preserve"> </w:t>
      </w:r>
      <w:r w:rsidR="00413365">
        <w:rPr>
          <w:sz w:val="24"/>
          <w:szCs w:val="24"/>
        </w:rPr>
        <w:t>установление порядка</w:t>
      </w:r>
      <w:r w:rsidRPr="00895BCC">
        <w:rPr>
          <w:sz w:val="24"/>
          <w:szCs w:val="24"/>
        </w:rPr>
        <w:t xml:space="preserve"> организации и осуществления муниципального жилищного контроля на территории Асбестовского городского округа.</w:t>
      </w:r>
      <w:r w:rsidR="00413365">
        <w:rPr>
          <w:sz w:val="24"/>
          <w:szCs w:val="24"/>
        </w:rPr>
        <w:t xml:space="preserve"> </w:t>
      </w:r>
    </w:p>
    <w:p w:rsidR="00AE1872" w:rsidRPr="00895BCC" w:rsidRDefault="00413365" w:rsidP="00A32C58">
      <w:pPr>
        <w:ind w:firstLine="709"/>
        <w:jc w:val="both"/>
        <w:rPr>
          <w:iCs/>
          <w:color w:val="000000"/>
          <w:sz w:val="24"/>
          <w:szCs w:val="24"/>
        </w:rPr>
      </w:pPr>
      <w:r>
        <w:rPr>
          <w:sz w:val="24"/>
          <w:szCs w:val="24"/>
        </w:rPr>
        <w:t>О</w:t>
      </w:r>
      <w:r w:rsidRPr="00413365">
        <w:rPr>
          <w:sz w:val="24"/>
          <w:szCs w:val="24"/>
        </w:rPr>
        <w:t>существление муниципального жилищно</w:t>
      </w:r>
      <w:r>
        <w:rPr>
          <w:sz w:val="24"/>
          <w:szCs w:val="24"/>
        </w:rPr>
        <w:t>го контроля, направленно</w:t>
      </w:r>
      <w:r w:rsidRPr="00413365">
        <w:rPr>
          <w:sz w:val="24"/>
          <w:szCs w:val="24"/>
        </w:rPr>
        <w:t xml:space="preserve">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w:t>
      </w:r>
      <w:r>
        <w:rPr>
          <w:sz w:val="24"/>
          <w:szCs w:val="24"/>
        </w:rPr>
        <w:t xml:space="preserve"> </w:t>
      </w:r>
      <w:r w:rsidRPr="00413365">
        <w:rPr>
          <w:sz w:val="24"/>
          <w:szCs w:val="24"/>
        </w:rPr>
        <w:t>до возникновения таких нарушений</w:t>
      </w:r>
    </w:p>
    <w:p w:rsidR="00F7612C" w:rsidRDefault="00A32C58" w:rsidP="00A32C58">
      <w:pPr>
        <w:ind w:firstLine="709"/>
        <w:jc w:val="both"/>
        <w:rPr>
          <w:b/>
          <w:iCs/>
          <w:color w:val="000000"/>
          <w:sz w:val="24"/>
          <w:szCs w:val="24"/>
        </w:rPr>
      </w:pPr>
      <w:r>
        <w:rPr>
          <w:b/>
          <w:iCs/>
          <w:color w:val="000000"/>
          <w:sz w:val="24"/>
          <w:szCs w:val="24"/>
        </w:rPr>
        <w:t xml:space="preserve">4. </w:t>
      </w:r>
      <w:r w:rsidR="0083327D" w:rsidRPr="00A32C58">
        <w:rPr>
          <w:b/>
          <w:iCs/>
          <w:color w:val="000000"/>
          <w:sz w:val="24"/>
          <w:szCs w:val="24"/>
        </w:rPr>
        <w:t>Финансово-экономическое обоснование проекта муниципального правового акта, в случае, когда его реализация потребует</w:t>
      </w:r>
      <w:r w:rsidR="005B0CA2">
        <w:rPr>
          <w:b/>
          <w:iCs/>
          <w:color w:val="000000"/>
          <w:sz w:val="24"/>
          <w:szCs w:val="24"/>
        </w:rPr>
        <w:t xml:space="preserve"> дополнительных материальных и </w:t>
      </w:r>
      <w:r w:rsidR="0083327D" w:rsidRPr="00A32C58">
        <w:rPr>
          <w:b/>
          <w:iCs/>
          <w:color w:val="000000"/>
          <w:sz w:val="24"/>
          <w:szCs w:val="24"/>
        </w:rPr>
        <w:t>других затрат.</w:t>
      </w:r>
    </w:p>
    <w:p w:rsidR="00AE1872" w:rsidRPr="00AE1872" w:rsidRDefault="00AE1872" w:rsidP="00A32C58">
      <w:pPr>
        <w:ind w:firstLine="709"/>
        <w:jc w:val="both"/>
        <w:rPr>
          <w:iCs/>
          <w:color w:val="000000"/>
          <w:sz w:val="24"/>
          <w:szCs w:val="24"/>
        </w:rPr>
      </w:pPr>
      <w:r w:rsidRPr="00AE1872">
        <w:rPr>
          <w:iCs/>
          <w:color w:val="000000"/>
          <w:sz w:val="24"/>
          <w:szCs w:val="24"/>
        </w:rPr>
        <w:t>Нет</w:t>
      </w:r>
    </w:p>
    <w:p w:rsidR="0083327D" w:rsidRPr="00A32C58" w:rsidRDefault="00A32C58" w:rsidP="00A32C58">
      <w:pPr>
        <w:ind w:firstLine="709"/>
        <w:jc w:val="both"/>
        <w:rPr>
          <w:b/>
          <w:iCs/>
          <w:color w:val="000000"/>
          <w:sz w:val="24"/>
          <w:szCs w:val="24"/>
        </w:rPr>
      </w:pPr>
      <w:r w:rsidRPr="00AE1872">
        <w:rPr>
          <w:b/>
          <w:iCs/>
          <w:color w:val="000000"/>
          <w:sz w:val="24"/>
          <w:szCs w:val="24"/>
        </w:rPr>
        <w:t>5.</w:t>
      </w:r>
      <w:r>
        <w:rPr>
          <w:iCs/>
          <w:color w:val="000000"/>
          <w:sz w:val="24"/>
          <w:szCs w:val="24"/>
        </w:rPr>
        <w:t xml:space="preserve"> </w:t>
      </w:r>
      <w:r w:rsidR="0083327D" w:rsidRPr="00A32C58">
        <w:rPr>
          <w:b/>
          <w:iCs/>
          <w:color w:val="000000"/>
          <w:sz w:val="24"/>
          <w:szCs w:val="24"/>
        </w:rPr>
        <w:t>Прогноз социально-экономических и иных последствий принятия муниципального правового акта, проект которого вносится субъектом правотворческой инициативы.</w:t>
      </w:r>
    </w:p>
    <w:p w:rsidR="00F7612C" w:rsidRPr="00A32C58" w:rsidRDefault="00AE1872" w:rsidP="00A32C58">
      <w:pPr>
        <w:ind w:firstLine="709"/>
        <w:jc w:val="both"/>
        <w:rPr>
          <w:color w:val="000000"/>
          <w:sz w:val="24"/>
          <w:szCs w:val="24"/>
        </w:rPr>
      </w:pPr>
      <w:r>
        <w:rPr>
          <w:color w:val="000000"/>
          <w:sz w:val="24"/>
          <w:szCs w:val="24"/>
        </w:rPr>
        <w:t>Нет</w:t>
      </w:r>
    </w:p>
    <w:p w:rsidR="0083327D" w:rsidRPr="00A32C58" w:rsidRDefault="00A32C58" w:rsidP="00A32C58">
      <w:pPr>
        <w:ind w:firstLine="709"/>
        <w:jc w:val="both"/>
        <w:rPr>
          <w:b/>
          <w:iCs/>
          <w:color w:val="000000"/>
          <w:sz w:val="24"/>
          <w:szCs w:val="24"/>
        </w:rPr>
      </w:pPr>
      <w:r>
        <w:rPr>
          <w:b/>
          <w:iCs/>
          <w:color w:val="000000"/>
          <w:sz w:val="24"/>
          <w:szCs w:val="24"/>
        </w:rPr>
        <w:t xml:space="preserve">6. </w:t>
      </w:r>
      <w:r w:rsidR="0083327D" w:rsidRPr="00A32C58">
        <w:rPr>
          <w:b/>
          <w:iCs/>
          <w:color w:val="000000"/>
          <w:sz w:val="24"/>
          <w:szCs w:val="24"/>
        </w:rPr>
        <w:t>Перечень муниципальных правовых актов, требующих при</w:t>
      </w:r>
      <w:r w:rsidR="00AE1872">
        <w:rPr>
          <w:b/>
          <w:iCs/>
          <w:color w:val="000000"/>
          <w:sz w:val="24"/>
          <w:szCs w:val="24"/>
        </w:rPr>
        <w:t xml:space="preserve">остановления их действия либо действия отдельных их положений, </w:t>
      </w:r>
      <w:r w:rsidR="0083327D" w:rsidRPr="00A32C58">
        <w:rPr>
          <w:b/>
          <w:iCs/>
          <w:color w:val="000000"/>
          <w:sz w:val="24"/>
          <w:szCs w:val="24"/>
        </w:rPr>
        <w:t>п</w:t>
      </w:r>
      <w:r w:rsidR="00AE1872">
        <w:rPr>
          <w:b/>
          <w:iCs/>
          <w:color w:val="000000"/>
          <w:sz w:val="24"/>
          <w:szCs w:val="24"/>
        </w:rPr>
        <w:t xml:space="preserve">ризнания их либо </w:t>
      </w:r>
      <w:r w:rsidR="0083327D" w:rsidRPr="00A32C58">
        <w:rPr>
          <w:b/>
          <w:iCs/>
          <w:color w:val="000000"/>
          <w:sz w:val="24"/>
          <w:szCs w:val="24"/>
        </w:rPr>
        <w:t>отдельных   положений утратившим силу и (или) внесения в них изменений в связи с принятием внесенного в Думу Асбестовского городского округа муниципального правового акта:</w:t>
      </w:r>
    </w:p>
    <w:p w:rsidR="00AE1872" w:rsidRDefault="00413365" w:rsidP="00A32C58">
      <w:pPr>
        <w:ind w:firstLine="709"/>
        <w:jc w:val="both"/>
        <w:rPr>
          <w:color w:val="000000"/>
          <w:spacing w:val="5"/>
          <w:sz w:val="24"/>
          <w:szCs w:val="24"/>
        </w:rPr>
      </w:pPr>
      <w:r w:rsidRPr="00DA1BAB">
        <w:rPr>
          <w:sz w:val="26"/>
          <w:szCs w:val="26"/>
        </w:rPr>
        <w:t>Решение Думы Асбестовского городского округа от 29.11.2012 № 13/17 «О муниципальном жилищном контроле на территории Асбестовского городского округа» (вместе с «Положением о муниципальном жилищном контроле на территории Асбестовского городского округа», «Порядком проведения проверок деятельности управляющих организаций, осуществляющих управление многоквартирными домами на территории Асбестовского городского округа»).</w:t>
      </w:r>
    </w:p>
    <w:p w:rsidR="00AE1872" w:rsidRDefault="00AE1872" w:rsidP="00A32C58">
      <w:pPr>
        <w:ind w:firstLine="709"/>
        <w:jc w:val="both"/>
        <w:rPr>
          <w:color w:val="000000"/>
          <w:spacing w:val="5"/>
          <w:sz w:val="24"/>
          <w:szCs w:val="24"/>
        </w:rPr>
      </w:pPr>
    </w:p>
    <w:p w:rsidR="00413365" w:rsidRDefault="00413365" w:rsidP="00A32C58">
      <w:pPr>
        <w:ind w:firstLine="709"/>
        <w:jc w:val="both"/>
        <w:rPr>
          <w:color w:val="000000"/>
          <w:spacing w:val="5"/>
          <w:sz w:val="24"/>
          <w:szCs w:val="24"/>
        </w:rPr>
      </w:pPr>
    </w:p>
    <w:p w:rsidR="00AE1872" w:rsidRDefault="00AA19C0" w:rsidP="00AE1872">
      <w:pPr>
        <w:jc w:val="both"/>
        <w:rPr>
          <w:color w:val="000000"/>
          <w:spacing w:val="5"/>
          <w:sz w:val="24"/>
          <w:szCs w:val="24"/>
        </w:rPr>
      </w:pPr>
      <w:r>
        <w:rPr>
          <w:color w:val="000000"/>
          <w:spacing w:val="5"/>
          <w:sz w:val="24"/>
          <w:szCs w:val="24"/>
        </w:rPr>
        <w:t>Н</w:t>
      </w:r>
      <w:r w:rsidR="0083327D" w:rsidRPr="00A32C58">
        <w:rPr>
          <w:color w:val="000000"/>
          <w:spacing w:val="5"/>
          <w:sz w:val="24"/>
          <w:szCs w:val="24"/>
        </w:rPr>
        <w:t>ачальник</w:t>
      </w:r>
      <w:r w:rsidR="00AE1872">
        <w:rPr>
          <w:color w:val="000000"/>
          <w:spacing w:val="5"/>
          <w:sz w:val="24"/>
          <w:szCs w:val="24"/>
        </w:rPr>
        <w:t xml:space="preserve"> отдела ЖКХ, </w:t>
      </w:r>
    </w:p>
    <w:p w:rsidR="00AE1872" w:rsidRDefault="00AE1872" w:rsidP="00AE1872">
      <w:pPr>
        <w:jc w:val="both"/>
        <w:rPr>
          <w:color w:val="000000"/>
          <w:spacing w:val="5"/>
          <w:sz w:val="24"/>
          <w:szCs w:val="24"/>
        </w:rPr>
      </w:pPr>
      <w:r>
        <w:rPr>
          <w:color w:val="000000"/>
          <w:spacing w:val="5"/>
          <w:sz w:val="24"/>
          <w:szCs w:val="24"/>
        </w:rPr>
        <w:t xml:space="preserve">транспорта, связи и жилищной политики </w:t>
      </w:r>
    </w:p>
    <w:p w:rsidR="0083327D" w:rsidRPr="005B6F0F" w:rsidRDefault="00AE1872" w:rsidP="005B6F0F">
      <w:pPr>
        <w:jc w:val="both"/>
        <w:rPr>
          <w:sz w:val="24"/>
          <w:szCs w:val="24"/>
        </w:rPr>
      </w:pPr>
      <w:r>
        <w:rPr>
          <w:color w:val="000000"/>
          <w:spacing w:val="5"/>
          <w:sz w:val="24"/>
          <w:szCs w:val="24"/>
        </w:rPr>
        <w:t xml:space="preserve">администрации Асбестовского городского округа </w:t>
      </w:r>
      <w:r w:rsidR="0083327D" w:rsidRPr="00A32C58">
        <w:rPr>
          <w:color w:val="000000"/>
          <w:spacing w:val="5"/>
          <w:sz w:val="24"/>
          <w:szCs w:val="24"/>
        </w:rPr>
        <w:t xml:space="preserve">                                     </w:t>
      </w:r>
      <w:r w:rsidR="00AA19C0">
        <w:rPr>
          <w:color w:val="000000"/>
          <w:spacing w:val="5"/>
          <w:sz w:val="24"/>
          <w:szCs w:val="24"/>
        </w:rPr>
        <w:t xml:space="preserve">       А.С</w:t>
      </w:r>
      <w:r>
        <w:rPr>
          <w:color w:val="000000"/>
          <w:spacing w:val="5"/>
          <w:sz w:val="24"/>
          <w:szCs w:val="24"/>
        </w:rPr>
        <w:t>.</w:t>
      </w:r>
      <w:r w:rsidR="0083327D" w:rsidRPr="00A32C58">
        <w:rPr>
          <w:color w:val="000000"/>
          <w:spacing w:val="5"/>
          <w:sz w:val="24"/>
          <w:szCs w:val="24"/>
        </w:rPr>
        <w:t xml:space="preserve"> </w:t>
      </w:r>
      <w:r w:rsidR="00AA19C0">
        <w:rPr>
          <w:color w:val="000000"/>
          <w:spacing w:val="5"/>
          <w:sz w:val="24"/>
          <w:szCs w:val="24"/>
        </w:rPr>
        <w:t>Кондовин</w:t>
      </w:r>
    </w:p>
    <w:sectPr w:rsidR="0083327D" w:rsidRPr="005B6F0F" w:rsidSect="00413365">
      <w:headerReference w:type="even" r:id="rId8"/>
      <w:headerReference w:type="default" r:id="rId9"/>
      <w:pgSz w:w="11906" w:h="16838"/>
      <w:pgMar w:top="851" w:right="56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138" w:rsidRDefault="00C07138" w:rsidP="00856881">
      <w:r>
        <w:separator/>
      </w:r>
    </w:p>
  </w:endnote>
  <w:endnote w:type="continuationSeparator" w:id="1">
    <w:p w:rsidR="00C07138" w:rsidRDefault="00C07138" w:rsidP="00856881">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Times New Roman"/>
    <w:charset w:val="00"/>
    <w:family w:val="roman"/>
    <w:pitch w:val="variable"/>
    <w:sig w:usb0="00000001"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altName w:val="Segoe UI"/>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138" w:rsidRDefault="00C07138" w:rsidP="00856881">
      <w:r>
        <w:separator/>
      </w:r>
    </w:p>
  </w:footnote>
  <w:footnote w:type="continuationSeparator" w:id="1">
    <w:p w:rsidR="00C07138" w:rsidRDefault="00C07138" w:rsidP="008568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E39" w:rsidRDefault="00FA0980">
    <w:pPr>
      <w:pStyle w:val="a5"/>
      <w:framePr w:wrap="around" w:vAnchor="text" w:hAnchor="margin" w:xAlign="center" w:y="1"/>
      <w:rPr>
        <w:rStyle w:val="a7"/>
      </w:rPr>
    </w:pPr>
    <w:r>
      <w:rPr>
        <w:rStyle w:val="a7"/>
      </w:rPr>
      <w:fldChar w:fldCharType="begin"/>
    </w:r>
    <w:r w:rsidR="0083327D">
      <w:rPr>
        <w:rStyle w:val="a7"/>
      </w:rPr>
      <w:instrText xml:space="preserve">PAGE  </w:instrText>
    </w:r>
    <w:r>
      <w:rPr>
        <w:rStyle w:val="a7"/>
      </w:rPr>
      <w:fldChar w:fldCharType="end"/>
    </w:r>
  </w:p>
  <w:p w:rsidR="006F3E39" w:rsidRDefault="00C0713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E39" w:rsidRDefault="00FA0980">
    <w:pPr>
      <w:pStyle w:val="a5"/>
      <w:framePr w:wrap="around" w:vAnchor="text" w:hAnchor="margin" w:xAlign="center" w:y="1"/>
      <w:rPr>
        <w:rStyle w:val="a7"/>
      </w:rPr>
    </w:pPr>
    <w:r>
      <w:rPr>
        <w:rStyle w:val="a7"/>
      </w:rPr>
      <w:fldChar w:fldCharType="begin"/>
    </w:r>
    <w:r w:rsidR="0083327D">
      <w:rPr>
        <w:rStyle w:val="a7"/>
      </w:rPr>
      <w:instrText xml:space="preserve">PAGE  </w:instrText>
    </w:r>
    <w:r>
      <w:rPr>
        <w:rStyle w:val="a7"/>
      </w:rPr>
      <w:fldChar w:fldCharType="separate"/>
    </w:r>
    <w:r w:rsidR="005B6F0F">
      <w:rPr>
        <w:rStyle w:val="a7"/>
        <w:noProof/>
      </w:rPr>
      <w:t>2</w:t>
    </w:r>
    <w:r>
      <w:rPr>
        <w:rStyle w:val="a7"/>
      </w:rPr>
      <w:fldChar w:fldCharType="end"/>
    </w:r>
  </w:p>
  <w:p w:rsidR="006F3E39" w:rsidRDefault="00C0713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2"/>
        <w:szCs w:val="22"/>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2"/>
        <w:szCs w:val="22"/>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2"/>
        <w:szCs w:val="22"/>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2"/>
        <w:szCs w:val="22"/>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2"/>
        <w:szCs w:val="22"/>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2"/>
        <w:szCs w:val="22"/>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2"/>
        <w:szCs w:val="22"/>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2"/>
        <w:szCs w:val="22"/>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2"/>
        <w:szCs w:val="22"/>
        <w:u w:val="none"/>
      </w:rPr>
    </w:lvl>
  </w:abstractNum>
  <w:abstractNum w:abstractNumId="1">
    <w:nsid w:val="13D74C5C"/>
    <w:multiLevelType w:val="hybridMultilevel"/>
    <w:tmpl w:val="3A2AAB54"/>
    <w:lvl w:ilvl="0" w:tplc="89889E48">
      <w:start w:val="1"/>
      <w:numFmt w:val="decimal"/>
      <w:lvlText w:val="%1."/>
      <w:lvlJc w:val="left"/>
      <w:pPr>
        <w:tabs>
          <w:tab w:val="num" w:pos="1303"/>
        </w:tabs>
        <w:ind w:left="1303" w:hanging="7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3327D"/>
    <w:rsid w:val="000A4759"/>
    <w:rsid w:val="00242DB0"/>
    <w:rsid w:val="00294AED"/>
    <w:rsid w:val="00337879"/>
    <w:rsid w:val="00407636"/>
    <w:rsid w:val="00413365"/>
    <w:rsid w:val="004975FD"/>
    <w:rsid w:val="005303D6"/>
    <w:rsid w:val="0054018B"/>
    <w:rsid w:val="005B0CA2"/>
    <w:rsid w:val="005B6F0F"/>
    <w:rsid w:val="006A7FA3"/>
    <w:rsid w:val="006D33DA"/>
    <w:rsid w:val="007D2A84"/>
    <w:rsid w:val="0083327D"/>
    <w:rsid w:val="00856881"/>
    <w:rsid w:val="00895BCC"/>
    <w:rsid w:val="009A6C5F"/>
    <w:rsid w:val="009B3019"/>
    <w:rsid w:val="009B61FF"/>
    <w:rsid w:val="00A26CE7"/>
    <w:rsid w:val="00A32C58"/>
    <w:rsid w:val="00AA19C0"/>
    <w:rsid w:val="00AE1872"/>
    <w:rsid w:val="00B87BB8"/>
    <w:rsid w:val="00BD08FB"/>
    <w:rsid w:val="00C07138"/>
    <w:rsid w:val="00DB1D8C"/>
    <w:rsid w:val="00DC0794"/>
    <w:rsid w:val="00EC7233"/>
    <w:rsid w:val="00F730CD"/>
    <w:rsid w:val="00F7612C"/>
    <w:rsid w:val="00FA09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27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83327D"/>
    <w:pPr>
      <w:keepNext/>
      <w:jc w:val="center"/>
      <w:outlineLvl w:val="0"/>
    </w:pPr>
    <w:rPr>
      <w:b/>
      <w:i/>
      <w:sz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327D"/>
    <w:rPr>
      <w:rFonts w:ascii="Times New Roman" w:eastAsia="Times New Roman" w:hAnsi="Times New Roman" w:cs="Times New Roman"/>
      <w:b/>
      <w:i/>
      <w:sz w:val="24"/>
      <w:szCs w:val="20"/>
      <w:lang w:eastAsia="ru-RU"/>
    </w:rPr>
  </w:style>
  <w:style w:type="paragraph" w:styleId="a3">
    <w:name w:val="Body Text"/>
    <w:basedOn w:val="a"/>
    <w:link w:val="a4"/>
    <w:rsid w:val="0083327D"/>
    <w:rPr>
      <w:sz w:val="24"/>
    </w:rPr>
  </w:style>
  <w:style w:type="character" w:customStyle="1" w:styleId="a4">
    <w:name w:val="Основной текст Знак"/>
    <w:basedOn w:val="a0"/>
    <w:link w:val="a3"/>
    <w:rsid w:val="0083327D"/>
    <w:rPr>
      <w:rFonts w:ascii="Times New Roman" w:eastAsia="Times New Roman" w:hAnsi="Times New Roman" w:cs="Times New Roman"/>
      <w:sz w:val="24"/>
      <w:szCs w:val="20"/>
      <w:lang w:eastAsia="ru-RU"/>
    </w:rPr>
  </w:style>
  <w:style w:type="paragraph" w:styleId="a5">
    <w:name w:val="header"/>
    <w:basedOn w:val="a"/>
    <w:link w:val="a6"/>
    <w:rsid w:val="0083327D"/>
    <w:pPr>
      <w:tabs>
        <w:tab w:val="center" w:pos="4677"/>
        <w:tab w:val="right" w:pos="9355"/>
      </w:tabs>
    </w:pPr>
  </w:style>
  <w:style w:type="character" w:customStyle="1" w:styleId="a6">
    <w:name w:val="Верхний колонтитул Знак"/>
    <w:basedOn w:val="a0"/>
    <w:link w:val="a5"/>
    <w:rsid w:val="0083327D"/>
    <w:rPr>
      <w:rFonts w:ascii="Times New Roman" w:eastAsia="Times New Roman" w:hAnsi="Times New Roman" w:cs="Times New Roman"/>
      <w:sz w:val="20"/>
      <w:szCs w:val="20"/>
      <w:lang w:eastAsia="ru-RU"/>
    </w:rPr>
  </w:style>
  <w:style w:type="character" w:styleId="a7">
    <w:name w:val="page number"/>
    <w:basedOn w:val="a0"/>
    <w:rsid w:val="0083327D"/>
  </w:style>
  <w:style w:type="paragraph" w:customStyle="1" w:styleId="ConsPlusNormal">
    <w:name w:val="ConsPlusNormal"/>
    <w:rsid w:val="008332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332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8">
    <w:name w:val="Hyperlink"/>
    <w:basedOn w:val="a0"/>
    <w:uiPriority w:val="99"/>
    <w:unhideWhenUsed/>
    <w:rsid w:val="0054018B"/>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AC1191A6E03635DD913E7CC17B9CDB84B4935BB8B8BDE83AEDA2D671A052C5F2AFB07CEFAEA15FF876F9FD1BF55526D142EE04E24FCAAC7C8E9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524</Words>
  <Characters>2992</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Офис-3</dc:creator>
  <cp:keywords/>
  <dc:description/>
  <cp:lastModifiedBy>Пользователь</cp:lastModifiedBy>
  <cp:revision>16</cp:revision>
  <cp:lastPrinted>2021-08-06T06:43:00Z</cp:lastPrinted>
  <dcterms:created xsi:type="dcterms:W3CDTF">2018-09-12T10:01:00Z</dcterms:created>
  <dcterms:modified xsi:type="dcterms:W3CDTF">2021-08-06T06:43:00Z</dcterms:modified>
</cp:coreProperties>
</file>