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E" w:rsidRPr="00406028" w:rsidRDefault="00E95E3E" w:rsidP="005410A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406028" w:rsidRDefault="00406028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06028" w:rsidRDefault="00406028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06028" w:rsidRDefault="00406028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06028" w:rsidRPr="00406028" w:rsidRDefault="00406028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6028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.03.2019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195-РА</w:t>
      </w:r>
    </w:p>
    <w:p w:rsidR="00406028" w:rsidRPr="00406028" w:rsidRDefault="00406028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028" w:rsidRPr="00406028" w:rsidRDefault="00406028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028" w:rsidRPr="00406028" w:rsidRDefault="00406028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406028" w:rsidRDefault="00E95E3E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24E" w:rsidRPr="006C324E" w:rsidRDefault="006C324E" w:rsidP="006C324E">
      <w:pPr>
        <w:ind w:right="-2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6C324E">
        <w:rPr>
          <w:b/>
          <w:sz w:val="28"/>
          <w:szCs w:val="28"/>
        </w:rPr>
        <w:t>О создании муниципальной рабочей группы по внедрению</w:t>
      </w:r>
      <w:r w:rsidR="004D1C64">
        <w:rPr>
          <w:b/>
          <w:sz w:val="28"/>
          <w:szCs w:val="28"/>
        </w:rPr>
        <w:t xml:space="preserve"> системы</w:t>
      </w:r>
      <w:r w:rsidRPr="006C324E">
        <w:rPr>
          <w:b/>
          <w:sz w:val="28"/>
          <w:szCs w:val="28"/>
        </w:rPr>
        <w:t xml:space="preserve"> персонифицированного дополнительного образования детей</w:t>
      </w:r>
      <w:r w:rsidR="00486778">
        <w:rPr>
          <w:b/>
          <w:sz w:val="28"/>
          <w:szCs w:val="28"/>
        </w:rPr>
        <w:t xml:space="preserve"> на территории Асбестовского городского округа</w:t>
      </w:r>
    </w:p>
    <w:bookmarkEnd w:id="0"/>
    <w:bookmarkEnd w:id="1"/>
    <w:p w:rsidR="00453672" w:rsidRDefault="00453672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028" w:rsidRPr="005410A1" w:rsidRDefault="00406028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776" w:rsidRDefault="00401DED" w:rsidP="0040602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D7DA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E10B1">
        <w:rPr>
          <w:rFonts w:ascii="Times New Roman" w:hAnsi="Times New Roman" w:cs="Times New Roman"/>
          <w:sz w:val="28"/>
          <w:szCs w:val="28"/>
        </w:rPr>
        <w:t>в</w:t>
      </w:r>
      <w:r w:rsidR="00453672" w:rsidRPr="00FE10B1">
        <w:rPr>
          <w:rFonts w:ascii="Times New Roman" w:hAnsi="Times New Roman" w:cs="Times New Roman"/>
          <w:sz w:val="28"/>
          <w:szCs w:val="28"/>
        </w:rPr>
        <w:t xml:space="preserve"> </w:t>
      </w:r>
      <w:r w:rsidR="00453672" w:rsidRPr="005410A1">
        <w:rPr>
          <w:rFonts w:ascii="Times New Roman" w:hAnsi="Times New Roman" w:cs="Times New Roman"/>
          <w:sz w:val="28"/>
          <w:szCs w:val="28"/>
        </w:rPr>
        <w:t>целях исполнения</w:t>
      </w:r>
      <w:r w:rsidR="006C324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</w:t>
      </w:r>
      <w:r w:rsidR="00406028">
        <w:rPr>
          <w:rFonts w:ascii="Times New Roman" w:hAnsi="Times New Roman" w:cs="Times New Roman"/>
          <w:sz w:val="28"/>
          <w:szCs w:val="28"/>
        </w:rPr>
        <w:br/>
      </w:r>
      <w:r w:rsidR="006C324E">
        <w:rPr>
          <w:rFonts w:ascii="Times New Roman" w:hAnsi="Times New Roman" w:cs="Times New Roman"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672" w:rsidRPr="005410A1">
        <w:rPr>
          <w:rFonts w:ascii="Times New Roman" w:hAnsi="Times New Roman" w:cs="Times New Roman"/>
          <w:sz w:val="28"/>
          <w:szCs w:val="28"/>
        </w:rPr>
        <w:t xml:space="preserve"> </w:t>
      </w:r>
      <w:r w:rsidRPr="00DD7DAD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AD">
        <w:rPr>
          <w:rFonts w:ascii="Times New Roman" w:hAnsi="Times New Roman"/>
          <w:sz w:val="28"/>
          <w:szCs w:val="28"/>
        </w:rPr>
        <w:t>27 и 30 Устава А</w:t>
      </w:r>
      <w:r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D46776">
        <w:rPr>
          <w:rFonts w:ascii="Times New Roman" w:hAnsi="Times New Roman"/>
          <w:sz w:val="28"/>
          <w:szCs w:val="28"/>
        </w:rPr>
        <w:t>:</w:t>
      </w:r>
    </w:p>
    <w:p w:rsidR="009B5397" w:rsidRPr="00406028" w:rsidRDefault="00406028" w:rsidP="0040602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324E" w:rsidRPr="00406028">
        <w:rPr>
          <w:sz w:val="28"/>
          <w:szCs w:val="28"/>
        </w:rPr>
        <w:t xml:space="preserve">Утвердить состав </w:t>
      </w:r>
      <w:r w:rsidR="00486778" w:rsidRPr="00406028">
        <w:rPr>
          <w:sz w:val="28"/>
          <w:szCs w:val="28"/>
        </w:rPr>
        <w:t xml:space="preserve">муниципальной </w:t>
      </w:r>
      <w:r w:rsidR="006C324E" w:rsidRPr="00406028">
        <w:rPr>
          <w:sz w:val="28"/>
          <w:szCs w:val="28"/>
        </w:rPr>
        <w:t xml:space="preserve">рабочей группы по внедрению </w:t>
      </w:r>
      <w:r w:rsidR="00D36B1D" w:rsidRPr="00406028">
        <w:rPr>
          <w:sz w:val="28"/>
          <w:szCs w:val="28"/>
        </w:rPr>
        <w:t xml:space="preserve">системы </w:t>
      </w:r>
      <w:r w:rsidR="006C324E" w:rsidRPr="00406028">
        <w:rPr>
          <w:sz w:val="28"/>
          <w:szCs w:val="28"/>
        </w:rPr>
        <w:t xml:space="preserve">персонифицированного дополнительного образования детей </w:t>
      </w:r>
      <w:r w:rsidRPr="00406028">
        <w:rPr>
          <w:sz w:val="28"/>
          <w:szCs w:val="28"/>
        </w:rPr>
        <w:br/>
      </w:r>
      <w:r w:rsidR="006C324E" w:rsidRPr="00406028">
        <w:rPr>
          <w:sz w:val="28"/>
          <w:szCs w:val="28"/>
        </w:rPr>
        <w:t xml:space="preserve">на территории Асбестовского городского округа (далее – </w:t>
      </w:r>
      <w:r w:rsidR="00D36B1D" w:rsidRPr="00406028">
        <w:rPr>
          <w:sz w:val="28"/>
          <w:szCs w:val="28"/>
        </w:rPr>
        <w:t>Р</w:t>
      </w:r>
      <w:r w:rsidR="006C324E" w:rsidRPr="00406028">
        <w:rPr>
          <w:sz w:val="28"/>
          <w:szCs w:val="28"/>
        </w:rPr>
        <w:t xml:space="preserve">абочая группа) </w:t>
      </w:r>
      <w:r w:rsidR="009B5397" w:rsidRPr="00406028">
        <w:rPr>
          <w:sz w:val="28"/>
          <w:szCs w:val="28"/>
        </w:rPr>
        <w:t>(Приложение № 1).</w:t>
      </w:r>
    </w:p>
    <w:p w:rsidR="006C324E" w:rsidRPr="00406028" w:rsidRDefault="00406028" w:rsidP="0040602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324E" w:rsidRPr="00406028">
        <w:rPr>
          <w:sz w:val="28"/>
          <w:szCs w:val="28"/>
        </w:rPr>
        <w:t xml:space="preserve">Утвердить Положение о муниципальной рабочей группе </w:t>
      </w:r>
      <w:r w:rsidRPr="00406028">
        <w:rPr>
          <w:sz w:val="28"/>
          <w:szCs w:val="28"/>
        </w:rPr>
        <w:br/>
      </w:r>
      <w:r w:rsidR="006C324E" w:rsidRPr="00406028">
        <w:rPr>
          <w:sz w:val="28"/>
          <w:szCs w:val="28"/>
        </w:rPr>
        <w:t xml:space="preserve">по внедрению </w:t>
      </w:r>
      <w:r w:rsidR="00D36B1D" w:rsidRPr="00406028">
        <w:rPr>
          <w:sz w:val="28"/>
          <w:szCs w:val="28"/>
        </w:rPr>
        <w:t xml:space="preserve">системы </w:t>
      </w:r>
      <w:r w:rsidR="006C324E" w:rsidRPr="00406028">
        <w:rPr>
          <w:sz w:val="28"/>
          <w:szCs w:val="28"/>
        </w:rPr>
        <w:t xml:space="preserve">персонифицированного дополнительного образования детей </w:t>
      </w:r>
      <w:r w:rsidR="00486778" w:rsidRPr="00406028">
        <w:rPr>
          <w:sz w:val="28"/>
          <w:szCs w:val="28"/>
        </w:rPr>
        <w:t xml:space="preserve">на территории </w:t>
      </w:r>
      <w:r w:rsidR="006C324E" w:rsidRPr="00406028">
        <w:rPr>
          <w:sz w:val="28"/>
          <w:szCs w:val="28"/>
        </w:rPr>
        <w:t>Асбестовско</w:t>
      </w:r>
      <w:r w:rsidR="00486778" w:rsidRPr="00406028">
        <w:rPr>
          <w:sz w:val="28"/>
          <w:szCs w:val="28"/>
        </w:rPr>
        <w:t>го</w:t>
      </w:r>
      <w:r w:rsidR="006C324E" w:rsidRPr="00406028">
        <w:rPr>
          <w:sz w:val="28"/>
          <w:szCs w:val="28"/>
        </w:rPr>
        <w:t xml:space="preserve"> городско</w:t>
      </w:r>
      <w:r w:rsidR="00486778" w:rsidRPr="00406028">
        <w:rPr>
          <w:sz w:val="28"/>
          <w:szCs w:val="28"/>
        </w:rPr>
        <w:t>го</w:t>
      </w:r>
      <w:r w:rsidR="006C324E" w:rsidRPr="00406028">
        <w:rPr>
          <w:sz w:val="28"/>
          <w:szCs w:val="28"/>
        </w:rPr>
        <w:t xml:space="preserve"> округ</w:t>
      </w:r>
      <w:r w:rsidR="00486778" w:rsidRPr="00406028">
        <w:rPr>
          <w:sz w:val="28"/>
          <w:szCs w:val="28"/>
        </w:rPr>
        <w:t>а (Приложение № 2).</w:t>
      </w:r>
    </w:p>
    <w:p w:rsidR="00401DED" w:rsidRPr="00401DED" w:rsidRDefault="00486778" w:rsidP="004060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E10B1" w:rsidRPr="00401DED">
        <w:rPr>
          <w:sz w:val="28"/>
          <w:szCs w:val="28"/>
        </w:rPr>
        <w:t>.</w:t>
      </w:r>
      <w:r w:rsidR="009B5397" w:rsidRPr="00401DED">
        <w:rPr>
          <w:sz w:val="28"/>
          <w:szCs w:val="28"/>
        </w:rPr>
        <w:t xml:space="preserve"> </w:t>
      </w:r>
      <w:r w:rsidR="00401DED" w:rsidRPr="00401DED">
        <w:rPr>
          <w:rFonts w:eastAsiaTheme="minorHAnsi"/>
          <w:bCs/>
          <w:sz w:val="28"/>
          <w:szCs w:val="28"/>
          <w:lang w:eastAsia="en-US"/>
        </w:rPr>
        <w:t xml:space="preserve">Организовать работу </w:t>
      </w:r>
      <w:r w:rsidR="00D36B1D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>абочей группы на территории Асбестовского городского округа</w:t>
      </w:r>
      <w:r w:rsidR="00401DED" w:rsidRPr="00401DED">
        <w:rPr>
          <w:rFonts w:eastAsiaTheme="minorHAnsi"/>
          <w:bCs/>
          <w:sz w:val="28"/>
          <w:szCs w:val="28"/>
          <w:lang w:eastAsia="en-US"/>
        </w:rPr>
        <w:t>.</w:t>
      </w:r>
    </w:p>
    <w:p w:rsidR="00FE10B1" w:rsidRPr="0066043F" w:rsidRDefault="00406028" w:rsidP="00406028">
      <w:pPr>
        <w:tabs>
          <w:tab w:val="left" w:pos="1418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672" w:rsidRPr="005410A1">
        <w:rPr>
          <w:sz w:val="28"/>
          <w:szCs w:val="28"/>
        </w:rPr>
        <w:t xml:space="preserve">. </w:t>
      </w:r>
      <w:r w:rsidR="00FE10B1" w:rsidRPr="0066043F">
        <w:rPr>
          <w:spacing w:val="-1"/>
          <w:sz w:val="28"/>
          <w:szCs w:val="28"/>
        </w:rPr>
        <w:t xml:space="preserve">Настоящее </w:t>
      </w:r>
      <w:r w:rsidR="009B5397">
        <w:rPr>
          <w:spacing w:val="-1"/>
          <w:sz w:val="28"/>
          <w:szCs w:val="28"/>
        </w:rPr>
        <w:t>распоряжение</w:t>
      </w:r>
      <w:r w:rsidR="00FE10B1" w:rsidRPr="0066043F">
        <w:rPr>
          <w:spacing w:val="-1"/>
          <w:sz w:val="28"/>
          <w:szCs w:val="28"/>
        </w:rPr>
        <w:t xml:space="preserve"> разместить </w:t>
      </w:r>
      <w:r w:rsidR="00FE10B1" w:rsidRPr="0066043F">
        <w:rPr>
          <w:sz w:val="28"/>
          <w:szCs w:val="28"/>
        </w:rPr>
        <w:t>на официальном сайте Асбестовского городского округа в сети Интернет  (</w:t>
      </w:r>
      <w:hyperlink r:id="rId8" w:history="1">
        <w:r w:rsidR="00FE10B1" w:rsidRPr="0066043F">
          <w:rPr>
            <w:rStyle w:val="a3"/>
            <w:sz w:val="28"/>
            <w:szCs w:val="28"/>
            <w:lang w:val="en-US"/>
          </w:rPr>
          <w:t>www</w:t>
        </w:r>
        <w:r w:rsidR="00FE10B1" w:rsidRPr="0066043F">
          <w:rPr>
            <w:rStyle w:val="a3"/>
            <w:sz w:val="28"/>
            <w:szCs w:val="28"/>
          </w:rPr>
          <w:t>.</w:t>
        </w:r>
        <w:r w:rsidR="00FE10B1" w:rsidRPr="0066043F">
          <w:rPr>
            <w:rStyle w:val="a3"/>
            <w:sz w:val="28"/>
            <w:szCs w:val="28"/>
            <w:lang w:val="en-US"/>
          </w:rPr>
          <w:t>asbestadm</w:t>
        </w:r>
        <w:r w:rsidR="00FE10B1" w:rsidRPr="0066043F">
          <w:rPr>
            <w:rStyle w:val="a3"/>
            <w:sz w:val="28"/>
            <w:szCs w:val="28"/>
          </w:rPr>
          <w:t>.</w:t>
        </w:r>
        <w:r w:rsidR="00FE10B1" w:rsidRPr="0066043F">
          <w:rPr>
            <w:rStyle w:val="a3"/>
            <w:sz w:val="28"/>
            <w:szCs w:val="28"/>
            <w:lang w:val="en-US"/>
          </w:rPr>
          <w:t>ru</w:t>
        </w:r>
      </w:hyperlink>
      <w:r w:rsidR="00FE10B1" w:rsidRPr="0066043F">
        <w:rPr>
          <w:sz w:val="28"/>
          <w:szCs w:val="28"/>
        </w:rPr>
        <w:t xml:space="preserve">). </w:t>
      </w:r>
    </w:p>
    <w:p w:rsidR="00FE10B1" w:rsidRPr="00875CD9" w:rsidRDefault="00406028" w:rsidP="00406028">
      <w:pPr>
        <w:tabs>
          <w:tab w:val="left" w:pos="1418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10B1" w:rsidRPr="00875CD9">
        <w:rPr>
          <w:sz w:val="28"/>
          <w:szCs w:val="28"/>
        </w:rPr>
        <w:t xml:space="preserve">Контроль за исполнением настоящего </w:t>
      </w:r>
      <w:r w:rsidR="009B5397">
        <w:rPr>
          <w:sz w:val="28"/>
          <w:szCs w:val="28"/>
        </w:rPr>
        <w:t>распоряжения</w:t>
      </w:r>
      <w:r w:rsidR="00FE10B1" w:rsidRPr="00875CD9">
        <w:rPr>
          <w:sz w:val="28"/>
          <w:szCs w:val="28"/>
        </w:rPr>
        <w:t xml:space="preserve"> возложить</w:t>
      </w:r>
      <w:r w:rsidR="00FE10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E10B1" w:rsidRPr="00875CD9">
        <w:rPr>
          <w:sz w:val="28"/>
          <w:szCs w:val="28"/>
        </w:rPr>
        <w:t>на заместителя главы администрации Асбестовского городского округа</w:t>
      </w:r>
      <w:r w:rsidR="00FE10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E10B1">
        <w:rPr>
          <w:sz w:val="28"/>
          <w:szCs w:val="28"/>
        </w:rPr>
        <w:t xml:space="preserve">М.С. Турыгина. </w:t>
      </w:r>
    </w:p>
    <w:p w:rsidR="00FE10B1" w:rsidRPr="00B65D7E" w:rsidRDefault="00FE10B1" w:rsidP="00FE10B1">
      <w:pPr>
        <w:ind w:firstLine="539"/>
        <w:jc w:val="both"/>
        <w:rPr>
          <w:sz w:val="44"/>
          <w:szCs w:val="44"/>
        </w:rPr>
      </w:pPr>
    </w:p>
    <w:p w:rsidR="00453672" w:rsidRDefault="009024FB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467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46776" w:rsidRPr="005410A1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</w:t>
      </w:r>
      <w:r w:rsidR="00B65D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24FB">
        <w:rPr>
          <w:rFonts w:ascii="Times New Roman" w:hAnsi="Times New Roman" w:cs="Times New Roman"/>
          <w:sz w:val="28"/>
          <w:szCs w:val="28"/>
        </w:rPr>
        <w:t>Л.И. Кирьянова</w:t>
      </w:r>
    </w:p>
    <w:p w:rsidR="00486778" w:rsidRDefault="0048677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06028" w:rsidRDefault="0040602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06028" w:rsidRDefault="0040602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06028" w:rsidRDefault="0040602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B5397" w:rsidRPr="00FE10B1" w:rsidRDefault="009B5397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0B1">
        <w:rPr>
          <w:rFonts w:ascii="Times New Roman" w:hAnsi="Times New Roman" w:cs="Times New Roman"/>
          <w:sz w:val="28"/>
          <w:szCs w:val="28"/>
        </w:rPr>
        <w:t xml:space="preserve"> </w:t>
      </w:r>
      <w:r w:rsidR="00B67BCB">
        <w:rPr>
          <w:rFonts w:ascii="Times New Roman" w:hAnsi="Times New Roman" w:cs="Times New Roman"/>
          <w:sz w:val="28"/>
          <w:szCs w:val="28"/>
        </w:rPr>
        <w:t>1</w:t>
      </w:r>
    </w:p>
    <w:p w:rsidR="009B5397" w:rsidRPr="00FE10B1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FE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0B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B5397" w:rsidRPr="00FE10B1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</w:t>
      </w:r>
      <w:r w:rsidR="00C01FEE">
        <w:rPr>
          <w:rFonts w:ascii="Times New Roman" w:hAnsi="Times New Roman" w:cs="Times New Roman"/>
          <w:sz w:val="28"/>
          <w:szCs w:val="28"/>
        </w:rPr>
        <w:t xml:space="preserve">го </w:t>
      </w:r>
      <w:r w:rsidRPr="00FE1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B5397" w:rsidRPr="00FE10B1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t xml:space="preserve">от </w:t>
      </w:r>
      <w:r w:rsidR="004060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77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867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6778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C01FEE" w:rsidRDefault="00C01FEE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A5A" w:rsidRDefault="00491A5A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10A1">
        <w:rPr>
          <w:rFonts w:ascii="Times New Roman" w:hAnsi="Times New Roman" w:cs="Times New Roman"/>
          <w:sz w:val="28"/>
          <w:szCs w:val="28"/>
        </w:rPr>
        <w:t>остав</w:t>
      </w:r>
    </w:p>
    <w:p w:rsidR="00140EC8" w:rsidRPr="005410A1" w:rsidRDefault="00486778" w:rsidP="00486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324E">
        <w:rPr>
          <w:rFonts w:ascii="Times New Roman" w:hAnsi="Times New Roman" w:cs="Times New Roman"/>
          <w:b/>
          <w:sz w:val="28"/>
          <w:szCs w:val="28"/>
        </w:rPr>
        <w:t xml:space="preserve">муниципальной рабочей группы по внедрению </w:t>
      </w:r>
      <w:r w:rsidR="00D36B1D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6C324E">
        <w:rPr>
          <w:rFonts w:ascii="Times New Roman" w:hAnsi="Times New Roman" w:cs="Times New Roman"/>
          <w:b/>
          <w:sz w:val="28"/>
          <w:szCs w:val="28"/>
        </w:rPr>
        <w:t>персонифицированного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Асбестовского городского округа</w:t>
      </w:r>
    </w:p>
    <w:p w:rsidR="00C23799" w:rsidRDefault="00C23799" w:rsidP="00140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709"/>
        <w:gridCol w:w="3261"/>
        <w:gridCol w:w="5953"/>
      </w:tblGrid>
      <w:tr w:rsidR="00C23799" w:rsidRPr="008E2D69" w:rsidTr="004B3E3F">
        <w:trPr>
          <w:trHeight w:val="847"/>
        </w:trPr>
        <w:tc>
          <w:tcPr>
            <w:tcW w:w="709" w:type="dxa"/>
          </w:tcPr>
          <w:p w:rsidR="00C23799" w:rsidRPr="008E2D69" w:rsidRDefault="00C2379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sz w:val="28"/>
              </w:rPr>
            </w:pPr>
          </w:p>
        </w:tc>
        <w:tc>
          <w:tcPr>
            <w:tcW w:w="3261" w:type="dxa"/>
          </w:tcPr>
          <w:p w:rsidR="00C23799" w:rsidRDefault="00C23799" w:rsidP="00713440">
            <w:pPr>
              <w:rPr>
                <w:sz w:val="28"/>
              </w:rPr>
            </w:pPr>
            <w:r>
              <w:rPr>
                <w:sz w:val="28"/>
              </w:rPr>
              <w:t>Турыгин Михаил Сергеевич</w:t>
            </w:r>
          </w:p>
        </w:tc>
        <w:tc>
          <w:tcPr>
            <w:tcW w:w="5953" w:type="dxa"/>
          </w:tcPr>
          <w:p w:rsidR="00C23799" w:rsidRPr="008E2D69" w:rsidRDefault="00C23799" w:rsidP="004D1C64">
            <w:pPr>
              <w:spacing w:after="120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главы администрации </w:t>
            </w:r>
            <w:r w:rsidRPr="008E2D69">
              <w:rPr>
                <w:sz w:val="28"/>
              </w:rPr>
              <w:t>Асбестовского городского округа</w:t>
            </w:r>
            <w:r>
              <w:rPr>
                <w:sz w:val="28"/>
              </w:rPr>
              <w:t>, председател</w:t>
            </w:r>
            <w:r w:rsidR="004D1C64">
              <w:rPr>
                <w:sz w:val="28"/>
              </w:rPr>
              <w:t>ь</w:t>
            </w:r>
            <w:r>
              <w:rPr>
                <w:sz w:val="28"/>
              </w:rPr>
              <w:t xml:space="preserve"> </w:t>
            </w:r>
            <w:r w:rsidR="00486778">
              <w:rPr>
                <w:sz w:val="28"/>
              </w:rPr>
              <w:t>рабочей группы</w:t>
            </w:r>
          </w:p>
        </w:tc>
      </w:tr>
      <w:tr w:rsidR="00C23799" w:rsidRPr="008E2D69" w:rsidTr="004B3E3F">
        <w:tc>
          <w:tcPr>
            <w:tcW w:w="709" w:type="dxa"/>
          </w:tcPr>
          <w:p w:rsidR="00C23799" w:rsidRPr="008E2D69" w:rsidRDefault="00C2379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sz w:val="28"/>
              </w:rPr>
            </w:pPr>
          </w:p>
        </w:tc>
        <w:tc>
          <w:tcPr>
            <w:tcW w:w="3261" w:type="dxa"/>
          </w:tcPr>
          <w:p w:rsidR="00C23799" w:rsidRPr="00C01FEE" w:rsidRDefault="00486778" w:rsidP="0071344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Валеева Светлана Анатольевна</w:t>
            </w:r>
          </w:p>
        </w:tc>
        <w:tc>
          <w:tcPr>
            <w:tcW w:w="5953" w:type="dxa"/>
          </w:tcPr>
          <w:p w:rsidR="00C23799" w:rsidRPr="00C01FEE" w:rsidRDefault="00C23799" w:rsidP="004B3E3F">
            <w:pPr>
              <w:spacing w:after="120"/>
              <w:ind w:left="34"/>
              <w:jc w:val="both"/>
              <w:rPr>
                <w:sz w:val="28"/>
                <w:highlight w:val="yellow"/>
              </w:rPr>
            </w:pPr>
            <w:r w:rsidRPr="00AE2B7F">
              <w:rPr>
                <w:sz w:val="28"/>
              </w:rPr>
              <w:t xml:space="preserve">- </w:t>
            </w:r>
            <w:r w:rsidR="00486778">
              <w:rPr>
                <w:sz w:val="28"/>
              </w:rPr>
              <w:t>начальник Управления образованием Асбестовского городского округа, заместитель председателя рабочей группы</w:t>
            </w:r>
          </w:p>
        </w:tc>
      </w:tr>
      <w:tr w:rsidR="004B3E3F" w:rsidRPr="008E2D69" w:rsidTr="004B3E3F">
        <w:tc>
          <w:tcPr>
            <w:tcW w:w="709" w:type="dxa"/>
          </w:tcPr>
          <w:p w:rsidR="004B3E3F" w:rsidRPr="008E2D69" w:rsidRDefault="004B3E3F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sz w:val="28"/>
              </w:rPr>
            </w:pPr>
          </w:p>
        </w:tc>
        <w:tc>
          <w:tcPr>
            <w:tcW w:w="3261" w:type="dxa"/>
          </w:tcPr>
          <w:p w:rsidR="004B3E3F" w:rsidRDefault="004B3E3F" w:rsidP="00713440">
            <w:pPr>
              <w:rPr>
                <w:sz w:val="28"/>
              </w:rPr>
            </w:pPr>
            <w:r>
              <w:rPr>
                <w:sz w:val="28"/>
              </w:rPr>
              <w:t>Валова Светлана Геннадьевна</w:t>
            </w:r>
          </w:p>
        </w:tc>
        <w:tc>
          <w:tcPr>
            <w:tcW w:w="5953" w:type="dxa"/>
          </w:tcPr>
          <w:p w:rsidR="00657F2A" w:rsidRPr="00AE2B7F" w:rsidRDefault="004B3E3F" w:rsidP="004D1C64">
            <w:pPr>
              <w:spacing w:after="120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начальник </w:t>
            </w:r>
            <w:r w:rsidR="00657F2A">
              <w:rPr>
                <w:sz w:val="28"/>
              </w:rPr>
              <w:t>Ф</w:t>
            </w:r>
            <w:r>
              <w:rPr>
                <w:sz w:val="28"/>
              </w:rPr>
              <w:t>инансового управления Асбестовского городского округа</w:t>
            </w:r>
          </w:p>
        </w:tc>
      </w:tr>
      <w:tr w:rsidR="00486778" w:rsidRPr="008E2D69" w:rsidTr="004B3E3F">
        <w:tc>
          <w:tcPr>
            <w:tcW w:w="709" w:type="dxa"/>
          </w:tcPr>
          <w:p w:rsidR="00486778" w:rsidRPr="008E2D69" w:rsidRDefault="00486778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sz w:val="28"/>
              </w:rPr>
            </w:pPr>
          </w:p>
        </w:tc>
        <w:tc>
          <w:tcPr>
            <w:tcW w:w="3261" w:type="dxa"/>
          </w:tcPr>
          <w:p w:rsidR="00486778" w:rsidRDefault="00486778" w:rsidP="00713440">
            <w:pPr>
              <w:rPr>
                <w:sz w:val="28"/>
              </w:rPr>
            </w:pPr>
            <w:r>
              <w:rPr>
                <w:sz w:val="28"/>
              </w:rPr>
              <w:t>Волкова Екатерина Викторовна</w:t>
            </w:r>
          </w:p>
        </w:tc>
        <w:tc>
          <w:tcPr>
            <w:tcW w:w="5953" w:type="dxa"/>
          </w:tcPr>
          <w:p w:rsidR="00486778" w:rsidRPr="00AE2B7F" w:rsidRDefault="00486778" w:rsidP="004B3E3F">
            <w:pPr>
              <w:spacing w:after="120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- заместитель начальник</w:t>
            </w:r>
            <w:r w:rsidR="00657F2A">
              <w:rPr>
                <w:sz w:val="28"/>
              </w:rPr>
              <w:t>а</w:t>
            </w:r>
            <w:r>
              <w:rPr>
                <w:sz w:val="28"/>
              </w:rPr>
              <w:t xml:space="preserve"> Управления образованием Асбестовского городского округа</w:t>
            </w:r>
            <w:r w:rsidR="004B3E3F">
              <w:rPr>
                <w:sz w:val="28"/>
              </w:rPr>
              <w:t>, секретарь рабочей группы</w:t>
            </w:r>
          </w:p>
        </w:tc>
      </w:tr>
      <w:tr w:rsidR="004B3E3F" w:rsidRPr="008E2D69" w:rsidTr="004B3E3F">
        <w:tc>
          <w:tcPr>
            <w:tcW w:w="709" w:type="dxa"/>
          </w:tcPr>
          <w:p w:rsidR="004B3E3F" w:rsidRPr="008E2D69" w:rsidRDefault="004B3E3F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sz w:val="28"/>
              </w:rPr>
            </w:pPr>
          </w:p>
        </w:tc>
        <w:tc>
          <w:tcPr>
            <w:tcW w:w="3261" w:type="dxa"/>
          </w:tcPr>
          <w:p w:rsidR="004B3E3F" w:rsidRDefault="004B3E3F" w:rsidP="00713440">
            <w:pPr>
              <w:rPr>
                <w:sz w:val="28"/>
              </w:rPr>
            </w:pPr>
            <w:r>
              <w:rPr>
                <w:sz w:val="28"/>
              </w:rPr>
              <w:t>Епимахов Иван Валерьевич</w:t>
            </w:r>
          </w:p>
        </w:tc>
        <w:tc>
          <w:tcPr>
            <w:tcW w:w="5953" w:type="dxa"/>
          </w:tcPr>
          <w:p w:rsidR="004D1C64" w:rsidRDefault="004B3E3F" w:rsidP="004D1C64">
            <w:pPr>
              <w:spacing w:after="120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начальник отдела физической культуры, спорта и молодежной политики</w:t>
            </w:r>
            <w:r w:rsidR="004D1C64">
              <w:rPr>
                <w:sz w:val="28"/>
              </w:rPr>
              <w:t xml:space="preserve"> администрации Асбестовского городского округа</w:t>
            </w:r>
          </w:p>
        </w:tc>
      </w:tr>
      <w:tr w:rsidR="00D46776" w:rsidRPr="00875C5F" w:rsidTr="004B3E3F">
        <w:tc>
          <w:tcPr>
            <w:tcW w:w="709" w:type="dxa"/>
          </w:tcPr>
          <w:p w:rsidR="00D46776" w:rsidRPr="00875C5F" w:rsidRDefault="00D46776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  <w:sz w:val="28"/>
              </w:rPr>
            </w:pPr>
            <w:bookmarkStart w:id="2" w:name="_GoBack" w:colFirst="1" w:colLast="2"/>
          </w:p>
        </w:tc>
        <w:tc>
          <w:tcPr>
            <w:tcW w:w="3261" w:type="dxa"/>
          </w:tcPr>
          <w:p w:rsidR="00D46776" w:rsidRDefault="00486778" w:rsidP="0000423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Виктория Сергеевна</w:t>
            </w:r>
          </w:p>
        </w:tc>
        <w:tc>
          <w:tcPr>
            <w:tcW w:w="5953" w:type="dxa"/>
          </w:tcPr>
          <w:p w:rsidR="00D46776" w:rsidRPr="00585821" w:rsidRDefault="004B3E3F" w:rsidP="004B3E3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</w:t>
            </w:r>
            <w:r w:rsidR="00486778">
              <w:rPr>
                <w:sz w:val="28"/>
                <w:szCs w:val="28"/>
              </w:rPr>
              <w:t>иректор государственного бюджетного учреждения дополнительного образования Свердловской области «Асбестовская детская художественная школа»</w:t>
            </w:r>
          </w:p>
        </w:tc>
      </w:tr>
      <w:tr w:rsidR="00D46776" w:rsidRPr="00875C5F" w:rsidTr="004B3E3F">
        <w:tc>
          <w:tcPr>
            <w:tcW w:w="709" w:type="dxa"/>
          </w:tcPr>
          <w:p w:rsidR="00D46776" w:rsidRPr="00875C5F" w:rsidRDefault="00D46776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  <w:sz w:val="28"/>
              </w:rPr>
            </w:pPr>
          </w:p>
        </w:tc>
        <w:tc>
          <w:tcPr>
            <w:tcW w:w="3261" w:type="dxa"/>
          </w:tcPr>
          <w:p w:rsidR="00D46776" w:rsidRDefault="00486778" w:rsidP="00EB5EF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Кадыков Николай Васильевич</w:t>
            </w:r>
          </w:p>
        </w:tc>
        <w:tc>
          <w:tcPr>
            <w:tcW w:w="5953" w:type="dxa"/>
          </w:tcPr>
          <w:p w:rsidR="00D46776" w:rsidRDefault="004B3E3F" w:rsidP="004B3E3F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- д</w:t>
            </w:r>
            <w:r w:rsidR="00486778">
              <w:rPr>
                <w:sz w:val="28"/>
                <w:szCs w:val="28"/>
              </w:rPr>
              <w:t>иректор государственного бюджетного учреждения дополнительного образования Свердловской области «Асбестовская детская музыкальная школа»</w:t>
            </w:r>
          </w:p>
        </w:tc>
      </w:tr>
      <w:bookmarkEnd w:id="2"/>
    </w:tbl>
    <w:p w:rsidR="00C23799" w:rsidRDefault="00C23799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C64" w:rsidRDefault="004D1C64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4FB" w:rsidRDefault="009024FB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028" w:rsidRDefault="0040602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028" w:rsidRDefault="0040602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Pr="00FE10B1" w:rsidRDefault="00486778" w:rsidP="0048677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6778" w:rsidRPr="00FE10B1" w:rsidRDefault="00486778" w:rsidP="0048677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FE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0B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86778" w:rsidRPr="00FE10B1" w:rsidRDefault="00486778" w:rsidP="0048677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Pr="00FE1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86778" w:rsidRPr="00FE10B1" w:rsidRDefault="00486778" w:rsidP="0048677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t xml:space="preserve">от </w:t>
      </w:r>
      <w:r w:rsidR="004060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.03.2019 № 195-РА</w:t>
      </w: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Pr="004B3E3F" w:rsidRDefault="00486778" w:rsidP="00486778">
      <w:pPr>
        <w:jc w:val="center"/>
        <w:rPr>
          <w:b/>
          <w:sz w:val="28"/>
          <w:szCs w:val="28"/>
        </w:rPr>
      </w:pPr>
      <w:r w:rsidRPr="004B3E3F">
        <w:rPr>
          <w:b/>
          <w:sz w:val="28"/>
          <w:szCs w:val="28"/>
        </w:rPr>
        <w:t>Положение о муниципальной рабочей группе по внедрению</w:t>
      </w:r>
      <w:r w:rsidR="00D36B1D">
        <w:rPr>
          <w:b/>
          <w:sz w:val="28"/>
          <w:szCs w:val="28"/>
        </w:rPr>
        <w:t xml:space="preserve"> системы</w:t>
      </w:r>
      <w:r w:rsidRPr="004B3E3F">
        <w:rPr>
          <w:b/>
          <w:sz w:val="28"/>
          <w:szCs w:val="28"/>
        </w:rPr>
        <w:t xml:space="preserve"> персонифицированного дополнительного образования детей на территории Асбестовского городского округа</w:t>
      </w:r>
    </w:p>
    <w:p w:rsidR="00486778" w:rsidRPr="004B3E3F" w:rsidRDefault="00486778" w:rsidP="00486778">
      <w:pPr>
        <w:jc w:val="center"/>
        <w:rPr>
          <w:b/>
          <w:sz w:val="28"/>
          <w:szCs w:val="28"/>
        </w:rPr>
      </w:pPr>
      <w:r w:rsidRPr="004B3E3F">
        <w:rPr>
          <w:b/>
          <w:sz w:val="28"/>
          <w:szCs w:val="28"/>
        </w:rPr>
        <w:t>(далее – Положение)</w:t>
      </w:r>
    </w:p>
    <w:p w:rsidR="00486778" w:rsidRDefault="00486778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778" w:rsidRPr="004B3E3F" w:rsidRDefault="004B3E3F" w:rsidP="00486778">
      <w:pPr>
        <w:jc w:val="center"/>
        <w:rPr>
          <w:b/>
          <w:sz w:val="28"/>
          <w:szCs w:val="28"/>
        </w:rPr>
      </w:pPr>
      <w:r w:rsidRPr="004B3E3F">
        <w:rPr>
          <w:b/>
          <w:sz w:val="28"/>
          <w:szCs w:val="28"/>
        </w:rPr>
        <w:t>ОБЩИЕ ПОЛОЖЕНИЯ</w:t>
      </w:r>
    </w:p>
    <w:p w:rsidR="00486778" w:rsidRDefault="00486778" w:rsidP="00486778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778" w:rsidRPr="00406028">
        <w:rPr>
          <w:sz w:val="28"/>
          <w:szCs w:val="28"/>
        </w:rPr>
        <w:t xml:space="preserve">Муниципальная рабочая группа по внедрению </w:t>
      </w:r>
      <w:r w:rsidR="00D36B1D" w:rsidRPr="00406028">
        <w:rPr>
          <w:sz w:val="28"/>
          <w:szCs w:val="28"/>
        </w:rPr>
        <w:t xml:space="preserve">системы </w:t>
      </w:r>
      <w:r w:rsidR="00486778" w:rsidRPr="00406028">
        <w:rPr>
          <w:sz w:val="28"/>
          <w:szCs w:val="28"/>
        </w:rPr>
        <w:t>персонифицированного дополнительного образования детей на территории Асбестовского городского округа (далее –</w:t>
      </w:r>
      <w:r w:rsidR="00657F2A" w:rsidRPr="00406028">
        <w:rPr>
          <w:sz w:val="28"/>
          <w:szCs w:val="28"/>
        </w:rPr>
        <w:t xml:space="preserve"> </w:t>
      </w:r>
      <w:r w:rsidR="00486778" w:rsidRPr="00406028">
        <w:rPr>
          <w:sz w:val="28"/>
          <w:szCs w:val="28"/>
        </w:rPr>
        <w:t>Рабочая группа) является временным действующим совещательным органом при администрации Асбестовского городского округа.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778" w:rsidRPr="00406028">
        <w:rPr>
          <w:sz w:val="28"/>
          <w:szCs w:val="28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778" w:rsidRPr="00406028">
        <w:rPr>
          <w:sz w:val="28"/>
          <w:szCs w:val="28"/>
        </w:rPr>
        <w:t>Рабочая группа образована в целях внедрения</w:t>
      </w:r>
      <w:r w:rsidR="00D36B1D" w:rsidRPr="00406028">
        <w:rPr>
          <w:sz w:val="28"/>
          <w:szCs w:val="28"/>
        </w:rPr>
        <w:t xml:space="preserve"> системы</w:t>
      </w:r>
      <w:r w:rsidR="00486778" w:rsidRPr="00406028">
        <w:rPr>
          <w:sz w:val="28"/>
          <w:szCs w:val="28"/>
        </w:rPr>
        <w:t xml:space="preserve"> персонифицированного дополнительного образования детей на территории </w:t>
      </w:r>
      <w:r w:rsidR="004B3E3F" w:rsidRPr="00406028">
        <w:rPr>
          <w:sz w:val="28"/>
          <w:szCs w:val="28"/>
        </w:rPr>
        <w:t>Асбестовского городского округа.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6778" w:rsidRPr="00406028">
        <w:rPr>
          <w:sz w:val="28"/>
          <w:szCs w:val="28"/>
        </w:rPr>
        <w:t xml:space="preserve">Решения Рабочей группы учитываются органами местного самоуправления при принятии решений в части внедрения </w:t>
      </w:r>
      <w:r w:rsidR="00D36B1D" w:rsidRPr="00406028">
        <w:rPr>
          <w:sz w:val="28"/>
          <w:szCs w:val="28"/>
        </w:rPr>
        <w:t xml:space="preserve">системы </w:t>
      </w:r>
      <w:r w:rsidR="00486778" w:rsidRPr="00406028">
        <w:rPr>
          <w:sz w:val="28"/>
          <w:szCs w:val="28"/>
        </w:rPr>
        <w:t xml:space="preserve">персонифицированного дополнительного образования детей на территории </w:t>
      </w:r>
      <w:r w:rsidR="004B3E3F" w:rsidRPr="00406028">
        <w:rPr>
          <w:sz w:val="28"/>
          <w:szCs w:val="28"/>
        </w:rPr>
        <w:t>Асбестовского городского округа</w:t>
      </w:r>
      <w:r w:rsidR="00486778" w:rsidRPr="00406028">
        <w:rPr>
          <w:sz w:val="28"/>
          <w:szCs w:val="28"/>
        </w:rPr>
        <w:t>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6778" w:rsidRPr="00406028">
        <w:rPr>
          <w:sz w:val="28"/>
          <w:szCs w:val="28"/>
        </w:rPr>
        <w:t xml:space="preserve">Положение и состав Рабочей группы утверждаются администрацией </w:t>
      </w:r>
      <w:r w:rsidR="004B3E3F" w:rsidRPr="00406028">
        <w:rPr>
          <w:sz w:val="28"/>
          <w:szCs w:val="28"/>
        </w:rPr>
        <w:t>Асбестовского городского округа.</w:t>
      </w:r>
    </w:p>
    <w:p w:rsidR="004B3E3F" w:rsidRDefault="004B3E3F" w:rsidP="00486778">
      <w:pPr>
        <w:jc w:val="center"/>
        <w:rPr>
          <w:b/>
          <w:sz w:val="28"/>
          <w:szCs w:val="28"/>
        </w:rPr>
      </w:pPr>
    </w:p>
    <w:p w:rsidR="00486778" w:rsidRPr="004B3E3F" w:rsidRDefault="004B3E3F" w:rsidP="00486778">
      <w:pPr>
        <w:jc w:val="center"/>
        <w:rPr>
          <w:b/>
          <w:sz w:val="28"/>
          <w:szCs w:val="28"/>
        </w:rPr>
      </w:pPr>
      <w:r w:rsidRPr="004B3E3F">
        <w:rPr>
          <w:b/>
          <w:sz w:val="28"/>
          <w:szCs w:val="28"/>
        </w:rPr>
        <w:t>СОСТАВ РАБОЧЕЙ ГРУППЫ</w:t>
      </w:r>
    </w:p>
    <w:p w:rsidR="004B3E3F" w:rsidRDefault="004B3E3F" w:rsidP="00486778">
      <w:pPr>
        <w:jc w:val="center"/>
        <w:rPr>
          <w:sz w:val="28"/>
          <w:szCs w:val="28"/>
        </w:rPr>
      </w:pP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86778" w:rsidRPr="00406028">
        <w:rPr>
          <w:sz w:val="28"/>
          <w:szCs w:val="28"/>
        </w:rPr>
        <w:t xml:space="preserve">В состав Рабочей группы входят представители муниципальных органов </w:t>
      </w:r>
      <w:r w:rsidR="009024FB" w:rsidRPr="00406028">
        <w:rPr>
          <w:sz w:val="28"/>
          <w:szCs w:val="28"/>
        </w:rPr>
        <w:t>управления</w:t>
      </w:r>
      <w:r w:rsidR="00486778" w:rsidRPr="00406028">
        <w:rPr>
          <w:sz w:val="28"/>
          <w:szCs w:val="28"/>
        </w:rPr>
        <w:t xml:space="preserve"> в сфере образования, управления финансов, культуры, физической культуры и спорта, муниципальных организаций дополнительного образования.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86778" w:rsidRPr="00406028">
        <w:rPr>
          <w:sz w:val="28"/>
          <w:szCs w:val="28"/>
        </w:rPr>
        <w:t xml:space="preserve">Председателем Рабочей группы является </w:t>
      </w:r>
      <w:r w:rsidR="004B3E3F" w:rsidRPr="00406028">
        <w:rPr>
          <w:sz w:val="28"/>
          <w:szCs w:val="28"/>
        </w:rPr>
        <w:t>заместитель главы администрации Асбестовского городского округа.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86778" w:rsidRPr="00406028">
        <w:rPr>
          <w:sz w:val="28"/>
          <w:szCs w:val="28"/>
        </w:rPr>
        <w:t xml:space="preserve">Заместителем председателя Рабочей группы является </w:t>
      </w:r>
      <w:r w:rsidR="004B3E3F" w:rsidRPr="00406028">
        <w:rPr>
          <w:sz w:val="28"/>
          <w:szCs w:val="28"/>
        </w:rPr>
        <w:t>начальник Управления образованием Асбестовского городского округа</w:t>
      </w:r>
      <w:r w:rsidR="00D36B1D" w:rsidRPr="00406028">
        <w:rPr>
          <w:sz w:val="28"/>
          <w:szCs w:val="28"/>
        </w:rPr>
        <w:t>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86778" w:rsidRPr="00406028">
        <w:rPr>
          <w:sz w:val="28"/>
          <w:szCs w:val="28"/>
        </w:rPr>
        <w:t>Председатель Рабочей группы осуществляет руководство Рабочей группой.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86778" w:rsidRPr="00406028">
        <w:rPr>
          <w:sz w:val="28"/>
          <w:szCs w:val="28"/>
        </w:rPr>
        <w:t xml:space="preserve">Секретарем Рабочей группы является </w:t>
      </w:r>
      <w:r w:rsidR="004B3E3F" w:rsidRPr="00406028">
        <w:rPr>
          <w:sz w:val="28"/>
          <w:szCs w:val="28"/>
        </w:rPr>
        <w:t>заместитель начальника Управления образованием Асбестовского городского округа</w:t>
      </w:r>
      <w:r w:rsidR="00486778" w:rsidRPr="00406028">
        <w:rPr>
          <w:sz w:val="28"/>
          <w:szCs w:val="28"/>
        </w:rPr>
        <w:t>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486778" w:rsidRPr="00406028">
        <w:rPr>
          <w:sz w:val="28"/>
          <w:szCs w:val="28"/>
        </w:rPr>
        <w:t>В заседаниях Рабочей группы по согласованию с председателем Рабочей группы могут принимать участие</w:t>
      </w:r>
      <w:r w:rsidR="009024FB" w:rsidRPr="00406028">
        <w:rPr>
          <w:sz w:val="28"/>
          <w:szCs w:val="28"/>
        </w:rPr>
        <w:t xml:space="preserve"> лица,</w:t>
      </w:r>
      <w:r w:rsidR="00486778" w:rsidRPr="00406028">
        <w:rPr>
          <w:sz w:val="28"/>
          <w:szCs w:val="28"/>
        </w:rPr>
        <w:t xml:space="preserve"> не являющиеся членами Рабочей группы</w:t>
      </w:r>
      <w:r w:rsidR="00D36B1D" w:rsidRPr="00406028">
        <w:rPr>
          <w:sz w:val="28"/>
          <w:szCs w:val="28"/>
        </w:rPr>
        <w:t>,</w:t>
      </w:r>
      <w:r w:rsidR="00486778" w:rsidRPr="00406028">
        <w:rPr>
          <w:sz w:val="28"/>
          <w:szCs w:val="28"/>
        </w:rPr>
        <w:t xml:space="preserve"> приглашенные представители органов местного самоуправления </w:t>
      </w:r>
      <w:r w:rsidR="004B3E3F" w:rsidRPr="00406028">
        <w:rPr>
          <w:sz w:val="28"/>
          <w:szCs w:val="28"/>
        </w:rPr>
        <w:t>Асбестовского городского округа</w:t>
      </w:r>
      <w:r w:rsidR="00486778" w:rsidRPr="00406028">
        <w:rPr>
          <w:sz w:val="28"/>
          <w:szCs w:val="28"/>
        </w:rPr>
        <w:t xml:space="preserve">, муниципальных организаций </w:t>
      </w:r>
      <w:r w:rsidR="004B3E3F" w:rsidRPr="00406028">
        <w:rPr>
          <w:sz w:val="28"/>
          <w:szCs w:val="28"/>
        </w:rPr>
        <w:t>Асбестовского городского округа</w:t>
      </w:r>
      <w:r w:rsidR="00486778" w:rsidRPr="00406028">
        <w:rPr>
          <w:sz w:val="28"/>
          <w:szCs w:val="28"/>
        </w:rPr>
        <w:t>, представители средств массовой информации без права совещательного голоса.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86778" w:rsidRPr="00406028"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="004B3E3F" w:rsidRPr="00406028">
        <w:rPr>
          <w:sz w:val="28"/>
          <w:szCs w:val="28"/>
        </w:rPr>
        <w:t>Асбестовского городского округа.</w:t>
      </w:r>
    </w:p>
    <w:p w:rsidR="004B3E3F" w:rsidRDefault="004B3E3F" w:rsidP="00486778">
      <w:pPr>
        <w:jc w:val="center"/>
        <w:rPr>
          <w:b/>
          <w:sz w:val="28"/>
          <w:szCs w:val="28"/>
        </w:rPr>
      </w:pPr>
    </w:p>
    <w:p w:rsidR="00486778" w:rsidRPr="004B3E3F" w:rsidRDefault="004B3E3F" w:rsidP="00486778">
      <w:pPr>
        <w:jc w:val="center"/>
        <w:rPr>
          <w:b/>
          <w:sz w:val="28"/>
          <w:szCs w:val="28"/>
        </w:rPr>
      </w:pPr>
      <w:r w:rsidRPr="004B3E3F">
        <w:rPr>
          <w:b/>
          <w:sz w:val="28"/>
          <w:szCs w:val="28"/>
        </w:rPr>
        <w:t>ПОЛНОМОЧИЯ РАБОЧЕЙ ГРУППЫ</w:t>
      </w:r>
    </w:p>
    <w:p w:rsidR="004B3E3F" w:rsidRDefault="004B3E3F" w:rsidP="00486778">
      <w:pPr>
        <w:jc w:val="center"/>
        <w:rPr>
          <w:sz w:val="28"/>
          <w:szCs w:val="28"/>
        </w:rPr>
      </w:pP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86778" w:rsidRPr="00406028">
        <w:rPr>
          <w:sz w:val="28"/>
          <w:szCs w:val="28"/>
        </w:rPr>
        <w:t>Рабочая группа обладает следующими полномочиями: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486778" w:rsidRPr="00406028">
        <w:rPr>
          <w:sz w:val="28"/>
          <w:szCs w:val="28"/>
        </w:rPr>
        <w:t>Запрашивать и получать информацию, документы и материалы, необходимые для решения задач, возложенных на Рабочую группу.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486778" w:rsidRPr="00406028">
        <w:rPr>
          <w:sz w:val="28"/>
          <w:szCs w:val="28"/>
        </w:rPr>
        <w:t xml:space="preserve">Проводить заседания Рабочей группы, рассматривать предложения </w:t>
      </w:r>
      <w:r>
        <w:rPr>
          <w:sz w:val="28"/>
          <w:szCs w:val="28"/>
        </w:rPr>
        <w:br/>
      </w:r>
      <w:r w:rsidR="00486778" w:rsidRPr="00406028">
        <w:rPr>
          <w:sz w:val="28"/>
          <w:szCs w:val="28"/>
        </w:rPr>
        <w:t xml:space="preserve">по проблемам внедрения </w:t>
      </w:r>
      <w:r w:rsidR="00D36B1D" w:rsidRPr="00406028">
        <w:rPr>
          <w:sz w:val="28"/>
          <w:szCs w:val="28"/>
        </w:rPr>
        <w:t xml:space="preserve">системы </w:t>
      </w:r>
      <w:r w:rsidR="00486778" w:rsidRPr="00406028">
        <w:rPr>
          <w:sz w:val="28"/>
          <w:szCs w:val="28"/>
        </w:rPr>
        <w:t xml:space="preserve">персонифицированного дополнительного образования детей на территории </w:t>
      </w:r>
      <w:r w:rsidR="004B3E3F" w:rsidRPr="00406028">
        <w:rPr>
          <w:sz w:val="28"/>
          <w:szCs w:val="28"/>
        </w:rPr>
        <w:t>Асбестовского городского округа.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486778" w:rsidRPr="00406028">
        <w:rPr>
          <w:sz w:val="28"/>
          <w:szCs w:val="28"/>
        </w:rPr>
        <w:t xml:space="preserve">Заслушивать на своих заседаниях представителей органов местного самоуправления </w:t>
      </w:r>
      <w:r w:rsidR="004B3E3F" w:rsidRPr="00406028">
        <w:rPr>
          <w:sz w:val="28"/>
          <w:szCs w:val="28"/>
        </w:rPr>
        <w:t>Асбестовского городского округа</w:t>
      </w:r>
      <w:r w:rsidR="00486778" w:rsidRPr="00406028">
        <w:rPr>
          <w:sz w:val="28"/>
          <w:szCs w:val="28"/>
        </w:rPr>
        <w:t xml:space="preserve">, образовательных организаций </w:t>
      </w:r>
      <w:r w:rsidR="004B3E3F" w:rsidRPr="00406028">
        <w:rPr>
          <w:sz w:val="28"/>
          <w:szCs w:val="28"/>
        </w:rPr>
        <w:t>Асбестовского городского округа</w:t>
      </w:r>
      <w:r w:rsidR="00486778" w:rsidRPr="00406028">
        <w:rPr>
          <w:sz w:val="28"/>
          <w:szCs w:val="28"/>
        </w:rPr>
        <w:t xml:space="preserve">, доклады и отчеты членов Рабочей </w:t>
      </w:r>
      <w:r w:rsidRPr="00406028">
        <w:rPr>
          <w:sz w:val="28"/>
          <w:szCs w:val="28"/>
        </w:rPr>
        <w:t>группы,</w:t>
      </w:r>
      <w:r w:rsidR="00486778" w:rsidRPr="004060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86778" w:rsidRPr="00406028">
        <w:rPr>
          <w:sz w:val="28"/>
          <w:szCs w:val="28"/>
        </w:rPr>
        <w:t>о результатах решения возложенных на них задач, определяемых настоящим Положением.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="00486778" w:rsidRPr="00406028">
        <w:rPr>
          <w:sz w:val="28"/>
          <w:szCs w:val="28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</w:t>
      </w:r>
      <w:r w:rsidR="00486778" w:rsidRPr="00406028">
        <w:rPr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</w:t>
      </w:r>
      <w:r w:rsidR="00486778" w:rsidRPr="00406028">
        <w:rPr>
          <w:sz w:val="28"/>
          <w:szCs w:val="28"/>
        </w:rPr>
        <w:t xml:space="preserve">Осуществлять сотрудничество с аналогичными структурами </w:t>
      </w:r>
      <w:r>
        <w:rPr>
          <w:sz w:val="28"/>
          <w:szCs w:val="28"/>
        </w:rPr>
        <w:br/>
      </w:r>
      <w:r w:rsidR="00486778" w:rsidRPr="00406028">
        <w:rPr>
          <w:sz w:val="28"/>
          <w:szCs w:val="28"/>
        </w:rPr>
        <w:t xml:space="preserve">по вопросам изучения и распространения положительного опыта по внедрению </w:t>
      </w:r>
      <w:r w:rsidR="00D36B1D" w:rsidRPr="00406028">
        <w:rPr>
          <w:sz w:val="28"/>
          <w:szCs w:val="28"/>
        </w:rPr>
        <w:t xml:space="preserve">системы </w:t>
      </w:r>
      <w:r w:rsidR="00486778" w:rsidRPr="00406028">
        <w:rPr>
          <w:sz w:val="28"/>
          <w:szCs w:val="28"/>
        </w:rPr>
        <w:t>персонифицированного дополнительного образования.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486778" w:rsidRPr="00406028">
        <w:rPr>
          <w:sz w:val="28"/>
          <w:szCs w:val="28"/>
        </w:rPr>
        <w:t xml:space="preserve">Взаимодействовать со средствами массовой информации в целях всестороннего разъяснения проводимых мероприятий по внедрению </w:t>
      </w:r>
      <w:r w:rsidR="00D36B1D" w:rsidRPr="00406028">
        <w:rPr>
          <w:sz w:val="28"/>
          <w:szCs w:val="28"/>
        </w:rPr>
        <w:t xml:space="preserve">системы </w:t>
      </w:r>
      <w:r w:rsidR="00486778" w:rsidRPr="00406028">
        <w:rPr>
          <w:sz w:val="28"/>
          <w:szCs w:val="28"/>
        </w:rPr>
        <w:t xml:space="preserve">персонифицированного дополнительного образования детей на территории </w:t>
      </w:r>
      <w:r w:rsidR="004B3E3F" w:rsidRPr="00406028">
        <w:rPr>
          <w:sz w:val="28"/>
          <w:szCs w:val="28"/>
        </w:rPr>
        <w:t>Асбестовского городского округа</w:t>
      </w:r>
      <w:r w:rsidR="00486778" w:rsidRPr="00406028">
        <w:rPr>
          <w:sz w:val="28"/>
          <w:szCs w:val="28"/>
        </w:rPr>
        <w:t xml:space="preserve">, а также информирования населения </w:t>
      </w:r>
      <w:r>
        <w:rPr>
          <w:sz w:val="28"/>
          <w:szCs w:val="28"/>
        </w:rPr>
        <w:br/>
      </w:r>
      <w:r w:rsidR="00486778" w:rsidRPr="00406028">
        <w:rPr>
          <w:sz w:val="28"/>
          <w:szCs w:val="28"/>
        </w:rPr>
        <w:t xml:space="preserve">о внедрении </w:t>
      </w:r>
      <w:r w:rsidR="00D36B1D" w:rsidRPr="00406028">
        <w:rPr>
          <w:sz w:val="28"/>
          <w:szCs w:val="28"/>
        </w:rPr>
        <w:t xml:space="preserve">системы </w:t>
      </w:r>
      <w:r w:rsidR="00486778" w:rsidRPr="00406028">
        <w:rPr>
          <w:sz w:val="28"/>
          <w:szCs w:val="28"/>
        </w:rPr>
        <w:t>персонифицированного дополнительного образования детей и результатах деятельности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13.8. </w:t>
      </w:r>
      <w:r w:rsidR="00486778" w:rsidRPr="00406028">
        <w:rPr>
          <w:sz w:val="28"/>
          <w:szCs w:val="28"/>
        </w:rPr>
        <w:t>Осуществлять иные полномочия, необходимые для решения задач, возложенных на Рабочую группу.</w:t>
      </w:r>
    </w:p>
    <w:p w:rsidR="004B3E3F" w:rsidRDefault="004B3E3F" w:rsidP="00486778">
      <w:pPr>
        <w:jc w:val="center"/>
        <w:rPr>
          <w:sz w:val="28"/>
          <w:szCs w:val="28"/>
        </w:rPr>
      </w:pPr>
    </w:p>
    <w:p w:rsidR="00486778" w:rsidRPr="004B3E3F" w:rsidRDefault="004B3E3F" w:rsidP="00486778">
      <w:pPr>
        <w:jc w:val="center"/>
        <w:rPr>
          <w:b/>
          <w:sz w:val="28"/>
          <w:szCs w:val="28"/>
        </w:rPr>
      </w:pPr>
      <w:r w:rsidRPr="004B3E3F">
        <w:rPr>
          <w:b/>
          <w:sz w:val="28"/>
          <w:szCs w:val="28"/>
        </w:rPr>
        <w:t>ОРГАНИЗАЦИЯ ДЕЯТЕЛЬНОСТИ РАБОЧЕЙ ГРУППЫ</w:t>
      </w:r>
    </w:p>
    <w:p w:rsidR="004B3E3F" w:rsidRDefault="004B3E3F" w:rsidP="00486778">
      <w:pPr>
        <w:jc w:val="center"/>
        <w:rPr>
          <w:sz w:val="28"/>
          <w:szCs w:val="28"/>
        </w:rPr>
      </w:pP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86778" w:rsidRPr="00406028">
        <w:rPr>
          <w:sz w:val="28"/>
          <w:szCs w:val="28"/>
        </w:rPr>
        <w:t xml:space="preserve">Рабочая группа осуществляет свою деятельность в соответствии </w:t>
      </w:r>
      <w:r>
        <w:rPr>
          <w:sz w:val="28"/>
          <w:szCs w:val="28"/>
        </w:rPr>
        <w:br/>
      </w:r>
      <w:r w:rsidR="00486778" w:rsidRPr="00406028">
        <w:rPr>
          <w:sz w:val="28"/>
          <w:szCs w:val="28"/>
        </w:rPr>
        <w:t>с планом работы, утверждаемым председателем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86778" w:rsidRPr="00406028">
        <w:rPr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486778" w:rsidRPr="00406028">
        <w:rPr>
          <w:sz w:val="28"/>
          <w:szCs w:val="28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 w:rsidRPr="00406028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="00486778" w:rsidRPr="00406028">
        <w:rPr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86778" w:rsidRPr="00406028">
        <w:rPr>
          <w:sz w:val="28"/>
          <w:szCs w:val="28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заместителе</w:t>
      </w:r>
      <w:r w:rsidR="00D36B1D" w:rsidRPr="00406028">
        <w:rPr>
          <w:sz w:val="28"/>
          <w:szCs w:val="28"/>
        </w:rPr>
        <w:t>м</w:t>
      </w:r>
      <w:r w:rsidR="00486778" w:rsidRPr="00406028">
        <w:rPr>
          <w:sz w:val="28"/>
          <w:szCs w:val="28"/>
        </w:rPr>
        <w:t xml:space="preserve"> председателя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486778" w:rsidRPr="00406028">
        <w:rPr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  <w:r w:rsidR="009024FB" w:rsidRPr="00406028">
        <w:rPr>
          <w:sz w:val="28"/>
          <w:szCs w:val="28"/>
        </w:rPr>
        <w:t xml:space="preserve"> В случае равного количества голосов «за» и «против», председатель Рабочей группы обладает правом дополнительного голоса.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86778" w:rsidRPr="00406028">
        <w:rPr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86778" w:rsidRPr="00406028">
        <w:rPr>
          <w:sz w:val="28"/>
          <w:szCs w:val="28"/>
        </w:rPr>
        <w:t xml:space="preserve"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</w:t>
      </w:r>
      <w:r>
        <w:rPr>
          <w:sz w:val="28"/>
          <w:szCs w:val="28"/>
        </w:rPr>
        <w:br/>
      </w:r>
      <w:r w:rsidR="00486778" w:rsidRPr="00406028">
        <w:rPr>
          <w:sz w:val="28"/>
          <w:szCs w:val="28"/>
        </w:rPr>
        <w:t>по созыву внеочередных и выездных заседаний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486778" w:rsidRPr="00406028">
        <w:rPr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486778" w:rsidRPr="00406028" w:rsidRDefault="00406028" w:rsidP="004060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486778" w:rsidRPr="00406028">
        <w:rPr>
          <w:sz w:val="28"/>
          <w:szCs w:val="28"/>
        </w:rPr>
        <w:t xml:space="preserve">Деятельность Рабочей группы прекращается по решению администрации </w:t>
      </w:r>
      <w:r w:rsidR="004B3E3F" w:rsidRPr="00406028">
        <w:rPr>
          <w:sz w:val="28"/>
          <w:szCs w:val="28"/>
        </w:rPr>
        <w:t>Асбестовского городского округа.</w:t>
      </w:r>
    </w:p>
    <w:sectPr w:rsidR="00486778" w:rsidRPr="00406028" w:rsidSect="00406028">
      <w:headerReference w:type="default" r:id="rId9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AF" w:rsidRDefault="008B29AF" w:rsidP="00406028">
      <w:r>
        <w:separator/>
      </w:r>
    </w:p>
  </w:endnote>
  <w:endnote w:type="continuationSeparator" w:id="1">
    <w:p w:rsidR="008B29AF" w:rsidRDefault="008B29AF" w:rsidP="0040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AF" w:rsidRDefault="008B29AF" w:rsidP="00406028">
      <w:r>
        <w:separator/>
      </w:r>
    </w:p>
  </w:footnote>
  <w:footnote w:type="continuationSeparator" w:id="1">
    <w:p w:rsidR="008B29AF" w:rsidRDefault="008B29AF" w:rsidP="0040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1657"/>
      <w:docPartObj>
        <w:docPartGallery w:val="Page Numbers (Top of Page)"/>
        <w:docPartUnique/>
      </w:docPartObj>
    </w:sdtPr>
    <w:sdtContent>
      <w:p w:rsidR="00406028" w:rsidRDefault="00406028">
        <w:pPr>
          <w:pStyle w:val="a7"/>
          <w:jc w:val="center"/>
        </w:pPr>
        <w:r w:rsidRPr="00406028">
          <w:rPr>
            <w:sz w:val="28"/>
            <w:szCs w:val="28"/>
          </w:rPr>
          <w:fldChar w:fldCharType="begin"/>
        </w:r>
        <w:r w:rsidRPr="00406028">
          <w:rPr>
            <w:sz w:val="28"/>
            <w:szCs w:val="28"/>
          </w:rPr>
          <w:instrText xml:space="preserve"> PAGE   \* MERGEFORMAT </w:instrText>
        </w:r>
        <w:r w:rsidRPr="00406028">
          <w:rPr>
            <w:sz w:val="28"/>
            <w:szCs w:val="28"/>
          </w:rPr>
          <w:fldChar w:fldCharType="separate"/>
        </w:r>
        <w:r w:rsidR="00EC35E7">
          <w:rPr>
            <w:noProof/>
            <w:sz w:val="28"/>
            <w:szCs w:val="28"/>
          </w:rPr>
          <w:t>5</w:t>
        </w:r>
        <w:r w:rsidRPr="0040602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72"/>
    <w:rsid w:val="0012609D"/>
    <w:rsid w:val="00140EC8"/>
    <w:rsid w:val="00185F8F"/>
    <w:rsid w:val="001A6217"/>
    <w:rsid w:val="001E2FAD"/>
    <w:rsid w:val="00237543"/>
    <w:rsid w:val="00261F6D"/>
    <w:rsid w:val="00262148"/>
    <w:rsid w:val="002D657F"/>
    <w:rsid w:val="003302AB"/>
    <w:rsid w:val="00401DED"/>
    <w:rsid w:val="00406028"/>
    <w:rsid w:val="00453672"/>
    <w:rsid w:val="00486778"/>
    <w:rsid w:val="00491A5A"/>
    <w:rsid w:val="004B3E3F"/>
    <w:rsid w:val="004D1C64"/>
    <w:rsid w:val="005410A1"/>
    <w:rsid w:val="00657F2A"/>
    <w:rsid w:val="006C324E"/>
    <w:rsid w:val="00787B24"/>
    <w:rsid w:val="00893E25"/>
    <w:rsid w:val="008945D6"/>
    <w:rsid w:val="008A10DC"/>
    <w:rsid w:val="008B29AF"/>
    <w:rsid w:val="009024FB"/>
    <w:rsid w:val="009B5397"/>
    <w:rsid w:val="009C79D3"/>
    <w:rsid w:val="00A26723"/>
    <w:rsid w:val="00A36B35"/>
    <w:rsid w:val="00AC03D1"/>
    <w:rsid w:val="00AE2B7F"/>
    <w:rsid w:val="00B53EA0"/>
    <w:rsid w:val="00B65D7E"/>
    <w:rsid w:val="00B67BCB"/>
    <w:rsid w:val="00B81484"/>
    <w:rsid w:val="00C01FEE"/>
    <w:rsid w:val="00C23799"/>
    <w:rsid w:val="00CF5124"/>
    <w:rsid w:val="00D308F4"/>
    <w:rsid w:val="00D3409D"/>
    <w:rsid w:val="00D36B1D"/>
    <w:rsid w:val="00D46776"/>
    <w:rsid w:val="00D93219"/>
    <w:rsid w:val="00E23104"/>
    <w:rsid w:val="00E95E3E"/>
    <w:rsid w:val="00EA036A"/>
    <w:rsid w:val="00EC35E7"/>
    <w:rsid w:val="00F1030F"/>
    <w:rsid w:val="00F63B50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C3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06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6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5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9837-91EE-4AC6-940D-26243D57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2019-03-19T08:53:00Z</cp:lastPrinted>
  <dcterms:created xsi:type="dcterms:W3CDTF">2019-03-19T08:39:00Z</dcterms:created>
  <dcterms:modified xsi:type="dcterms:W3CDTF">2019-03-19T08:53:00Z</dcterms:modified>
</cp:coreProperties>
</file>